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91" w:rsidRPr="00B304FB" w:rsidRDefault="004A0191" w:rsidP="00B304FB">
      <w:pPr>
        <w:rPr>
          <w:rFonts w:cs="Arial"/>
          <w:b/>
          <w:u w:val="single"/>
        </w:rPr>
      </w:pPr>
      <w:r w:rsidRPr="00B304FB">
        <w:rPr>
          <w:rFonts w:cs="Arial"/>
          <w:b/>
          <w:u w:val="single"/>
        </w:rPr>
        <w:t>PART A</w:t>
      </w:r>
    </w:p>
    <w:p w:rsidR="004A0191" w:rsidRPr="0098247F" w:rsidRDefault="004A0191" w:rsidP="004A0191">
      <w:pPr>
        <w:pStyle w:val="ListParagraph"/>
        <w:ind w:left="-284"/>
        <w:rPr>
          <w:rFonts w:ascii="Arial" w:hAnsi="Arial" w:cs="Arial"/>
          <w:b/>
          <w:sz w:val="24"/>
          <w:szCs w:val="24"/>
          <w:u w:val="single"/>
        </w:rPr>
      </w:pPr>
    </w:p>
    <w:p w:rsidR="00980EC7" w:rsidRPr="008E21D9" w:rsidRDefault="002762DB" w:rsidP="000929B5">
      <w:pPr>
        <w:pStyle w:val="ListParagraph"/>
        <w:numPr>
          <w:ilvl w:val="0"/>
          <w:numId w:val="3"/>
        </w:numPr>
        <w:ind w:left="0" w:hanging="709"/>
        <w:rPr>
          <w:rFonts w:ascii="Arial" w:hAnsi="Arial" w:cs="Arial"/>
          <w:b/>
          <w:sz w:val="24"/>
          <w:szCs w:val="24"/>
          <w:u w:val="single"/>
        </w:rPr>
      </w:pPr>
      <w:r w:rsidRPr="008E21D9">
        <w:rPr>
          <w:rFonts w:ascii="Arial" w:hAnsi="Arial" w:cs="Arial"/>
          <w:b/>
          <w:sz w:val="24"/>
          <w:szCs w:val="24"/>
          <w:u w:val="single"/>
        </w:rPr>
        <w:t>Invitation to Tender</w:t>
      </w:r>
    </w:p>
    <w:p w:rsidR="00980EC7" w:rsidRPr="0098247F" w:rsidRDefault="00980EC7" w:rsidP="00980EC7">
      <w:pPr>
        <w:pStyle w:val="ListParagraph"/>
        <w:ind w:left="-284"/>
        <w:rPr>
          <w:rFonts w:ascii="Arial" w:hAnsi="Arial" w:cs="Arial"/>
          <w:b/>
          <w:sz w:val="24"/>
          <w:szCs w:val="24"/>
          <w:u w:val="single"/>
        </w:rPr>
      </w:pPr>
    </w:p>
    <w:p w:rsidR="00980EC7" w:rsidRPr="0098247F" w:rsidRDefault="002762DB" w:rsidP="000929B5">
      <w:pPr>
        <w:pStyle w:val="ListParagraph"/>
        <w:numPr>
          <w:ilvl w:val="1"/>
          <w:numId w:val="3"/>
        </w:numPr>
        <w:tabs>
          <w:tab w:val="left" w:pos="0"/>
        </w:tabs>
        <w:ind w:left="0" w:hanging="709"/>
        <w:rPr>
          <w:rFonts w:ascii="Arial" w:hAnsi="Arial" w:cs="Arial"/>
          <w:sz w:val="24"/>
          <w:szCs w:val="24"/>
        </w:rPr>
      </w:pPr>
      <w:r w:rsidRPr="0098247F">
        <w:rPr>
          <w:rFonts w:ascii="Arial" w:hAnsi="Arial" w:cs="Arial"/>
          <w:sz w:val="24"/>
          <w:szCs w:val="24"/>
        </w:rPr>
        <w:t>This Invitation to Tender is issued by Hackney Council for Voluntary Service (HCVS)</w:t>
      </w:r>
      <w:r w:rsidR="00384FF8" w:rsidRPr="0098247F">
        <w:rPr>
          <w:rFonts w:ascii="Arial" w:hAnsi="Arial" w:cs="Arial"/>
          <w:sz w:val="24"/>
          <w:szCs w:val="24"/>
        </w:rPr>
        <w:t>.</w:t>
      </w:r>
      <w:r w:rsidR="00864831" w:rsidRPr="0098247F">
        <w:rPr>
          <w:rFonts w:ascii="Arial" w:hAnsi="Arial" w:cs="Arial"/>
          <w:sz w:val="24"/>
          <w:szCs w:val="24"/>
        </w:rPr>
        <w:t xml:space="preserve">  </w:t>
      </w:r>
      <w:r w:rsidR="00F058C0" w:rsidRPr="0098247F">
        <w:rPr>
          <w:rFonts w:ascii="Arial" w:eastAsia="Times New Roman" w:hAnsi="Arial" w:cs="Arial"/>
          <w:sz w:val="24"/>
          <w:szCs w:val="24"/>
        </w:rPr>
        <w:t xml:space="preserve">HCVS is </w:t>
      </w:r>
      <w:r w:rsidR="00864831" w:rsidRPr="0098247F">
        <w:rPr>
          <w:rFonts w:ascii="Arial" w:eastAsia="Times New Roman" w:hAnsi="Arial" w:cs="Arial"/>
          <w:sz w:val="24"/>
          <w:szCs w:val="24"/>
        </w:rPr>
        <w:t xml:space="preserve">funded </w:t>
      </w:r>
      <w:r w:rsidR="00F058C0" w:rsidRPr="0098247F">
        <w:rPr>
          <w:rFonts w:ascii="Arial" w:eastAsia="Times New Roman" w:hAnsi="Arial" w:cs="Arial"/>
          <w:sz w:val="24"/>
          <w:szCs w:val="24"/>
        </w:rPr>
        <w:t xml:space="preserve">by the </w:t>
      </w:r>
      <w:r w:rsidR="00A67A35">
        <w:rPr>
          <w:rFonts w:ascii="Arial" w:eastAsia="Times New Roman" w:hAnsi="Arial" w:cs="Arial"/>
          <w:sz w:val="24"/>
          <w:szCs w:val="24"/>
        </w:rPr>
        <w:t>National Lottery Community Fund</w:t>
      </w:r>
      <w:r w:rsidR="00F058C0" w:rsidRPr="0098247F">
        <w:rPr>
          <w:rFonts w:ascii="Arial" w:eastAsia="Times New Roman" w:hAnsi="Arial" w:cs="Arial"/>
          <w:sz w:val="24"/>
          <w:szCs w:val="24"/>
        </w:rPr>
        <w:t xml:space="preserve"> to deliver the Connect Hackney Programme and is solely responsible for meeting the terms and conditions of the </w:t>
      </w:r>
      <w:r w:rsidR="00B840A6" w:rsidRPr="0098247F">
        <w:rPr>
          <w:rFonts w:ascii="Arial" w:eastAsia="Times New Roman" w:hAnsi="Arial" w:cs="Arial"/>
          <w:sz w:val="24"/>
          <w:szCs w:val="24"/>
        </w:rPr>
        <w:t xml:space="preserve">contract with the </w:t>
      </w:r>
      <w:r w:rsidR="00A67A35">
        <w:rPr>
          <w:rFonts w:ascii="Arial" w:eastAsia="Times New Roman" w:hAnsi="Arial" w:cs="Arial"/>
          <w:sz w:val="24"/>
          <w:szCs w:val="24"/>
        </w:rPr>
        <w:t>National Lottery Community Fund</w:t>
      </w:r>
      <w:r w:rsidR="00F058C0" w:rsidRPr="0098247F">
        <w:rPr>
          <w:rFonts w:ascii="Arial" w:eastAsia="Times New Roman" w:hAnsi="Arial" w:cs="Arial"/>
          <w:sz w:val="24"/>
          <w:szCs w:val="24"/>
        </w:rPr>
        <w:t>.</w:t>
      </w:r>
      <w:r w:rsidR="00864831" w:rsidRPr="0098247F">
        <w:rPr>
          <w:rFonts w:ascii="Arial" w:eastAsia="Times New Roman" w:hAnsi="Arial" w:cs="Arial"/>
          <w:sz w:val="24"/>
          <w:szCs w:val="24"/>
        </w:rPr>
        <w:t xml:space="preserve"> </w:t>
      </w:r>
    </w:p>
    <w:p w:rsidR="00980EC7" w:rsidRPr="0098247F" w:rsidRDefault="00980EC7" w:rsidP="00980EC7">
      <w:pPr>
        <w:pStyle w:val="ListParagraph"/>
        <w:tabs>
          <w:tab w:val="left" w:pos="0"/>
        </w:tabs>
        <w:ind w:left="0"/>
        <w:rPr>
          <w:rFonts w:ascii="Arial" w:hAnsi="Arial" w:cs="Arial"/>
          <w:sz w:val="24"/>
          <w:szCs w:val="24"/>
        </w:rPr>
      </w:pPr>
    </w:p>
    <w:p w:rsidR="00980EC7" w:rsidRPr="0098247F" w:rsidRDefault="00980EC7" w:rsidP="000929B5">
      <w:pPr>
        <w:pStyle w:val="ListParagraph"/>
        <w:numPr>
          <w:ilvl w:val="1"/>
          <w:numId w:val="3"/>
        </w:numPr>
        <w:tabs>
          <w:tab w:val="left" w:pos="0"/>
        </w:tabs>
        <w:ind w:left="0" w:hanging="709"/>
        <w:rPr>
          <w:rFonts w:ascii="Arial" w:hAnsi="Arial" w:cs="Arial"/>
          <w:sz w:val="24"/>
          <w:szCs w:val="24"/>
        </w:rPr>
      </w:pPr>
      <w:r w:rsidRPr="0098247F">
        <w:rPr>
          <w:rFonts w:ascii="Arial" w:eastAsia="Times New Roman" w:hAnsi="Arial" w:cs="Arial"/>
          <w:sz w:val="24"/>
          <w:szCs w:val="24"/>
        </w:rPr>
        <w:t xml:space="preserve">The deadline for responses to </w:t>
      </w:r>
      <w:r w:rsidRPr="00381A59">
        <w:rPr>
          <w:rFonts w:ascii="Arial" w:eastAsia="Times New Roman" w:hAnsi="Arial" w:cs="Arial"/>
          <w:sz w:val="24"/>
          <w:szCs w:val="24"/>
        </w:rPr>
        <w:t>this tender is</w:t>
      </w:r>
      <w:r w:rsidR="00E943D8" w:rsidRPr="00381A59">
        <w:rPr>
          <w:rFonts w:ascii="Arial" w:eastAsia="Times New Roman" w:hAnsi="Arial" w:cs="Arial"/>
          <w:sz w:val="24"/>
          <w:szCs w:val="24"/>
        </w:rPr>
        <w:t xml:space="preserve"> </w:t>
      </w:r>
      <w:r w:rsidR="004A6756" w:rsidRPr="00F65D8B">
        <w:rPr>
          <w:rFonts w:ascii="Arial" w:eastAsia="Times New Roman" w:hAnsi="Arial" w:cs="Arial"/>
          <w:b/>
          <w:sz w:val="24"/>
          <w:szCs w:val="24"/>
        </w:rPr>
        <w:t>5</w:t>
      </w:r>
      <w:r w:rsidR="00162946" w:rsidRPr="00F65D8B">
        <w:rPr>
          <w:rFonts w:ascii="Arial" w:eastAsia="Times New Roman" w:hAnsi="Arial" w:cs="Arial"/>
          <w:b/>
          <w:sz w:val="24"/>
          <w:szCs w:val="24"/>
        </w:rPr>
        <w:t xml:space="preserve">pm on </w:t>
      </w:r>
      <w:r w:rsidR="000861A7" w:rsidRPr="00F65D8B">
        <w:rPr>
          <w:rFonts w:ascii="Arial" w:eastAsia="Times New Roman" w:hAnsi="Arial" w:cs="Arial"/>
          <w:b/>
          <w:sz w:val="24"/>
          <w:szCs w:val="24"/>
        </w:rPr>
        <w:t>20 March</w:t>
      </w:r>
      <w:r w:rsidR="00162946" w:rsidRPr="00F65D8B">
        <w:rPr>
          <w:rFonts w:ascii="Arial" w:eastAsia="Times New Roman" w:hAnsi="Arial" w:cs="Arial"/>
          <w:b/>
          <w:sz w:val="24"/>
          <w:szCs w:val="24"/>
        </w:rPr>
        <w:t xml:space="preserve"> 2019</w:t>
      </w:r>
      <w:r w:rsidRPr="00F65D8B">
        <w:rPr>
          <w:rFonts w:ascii="Arial" w:eastAsia="Times New Roman" w:hAnsi="Arial" w:cs="Arial"/>
          <w:sz w:val="24"/>
          <w:szCs w:val="24"/>
        </w:rPr>
        <w:t>.</w:t>
      </w:r>
    </w:p>
    <w:p w:rsidR="00980EC7" w:rsidRPr="0098247F" w:rsidRDefault="00980EC7" w:rsidP="00980EC7">
      <w:pPr>
        <w:pStyle w:val="ListParagraph"/>
        <w:rPr>
          <w:rFonts w:ascii="Arial" w:eastAsia="Times New Roman" w:hAnsi="Arial" w:cs="Arial"/>
          <w:sz w:val="24"/>
          <w:szCs w:val="24"/>
        </w:rPr>
      </w:pPr>
    </w:p>
    <w:p w:rsidR="00980EC7" w:rsidRPr="0098247F" w:rsidRDefault="00F058C0" w:rsidP="000929B5">
      <w:pPr>
        <w:pStyle w:val="ListParagraph"/>
        <w:numPr>
          <w:ilvl w:val="1"/>
          <w:numId w:val="3"/>
        </w:numPr>
        <w:tabs>
          <w:tab w:val="left" w:pos="0"/>
        </w:tabs>
        <w:ind w:left="0" w:hanging="709"/>
        <w:rPr>
          <w:rFonts w:ascii="Arial" w:hAnsi="Arial" w:cs="Arial"/>
          <w:sz w:val="24"/>
          <w:szCs w:val="24"/>
        </w:rPr>
      </w:pPr>
      <w:r w:rsidRPr="0098247F">
        <w:rPr>
          <w:rFonts w:ascii="Arial" w:eastAsia="Times New Roman" w:hAnsi="Arial" w:cs="Arial"/>
          <w:sz w:val="24"/>
          <w:szCs w:val="24"/>
        </w:rPr>
        <w:t xml:space="preserve">HCVS is responsible for </w:t>
      </w:r>
      <w:r w:rsidR="00B840A6" w:rsidRPr="0098247F">
        <w:rPr>
          <w:rFonts w:ascii="Arial" w:eastAsia="Times New Roman" w:hAnsi="Arial" w:cs="Arial"/>
          <w:sz w:val="24"/>
          <w:szCs w:val="24"/>
        </w:rPr>
        <w:t>the</w:t>
      </w:r>
      <w:r w:rsidR="00F627BB">
        <w:rPr>
          <w:rFonts w:ascii="Arial" w:eastAsia="Times New Roman" w:hAnsi="Arial" w:cs="Arial"/>
          <w:sz w:val="24"/>
          <w:szCs w:val="24"/>
        </w:rPr>
        <w:t xml:space="preserve"> disbursement of</w:t>
      </w:r>
      <w:r w:rsidR="00B840A6" w:rsidRPr="0098247F">
        <w:rPr>
          <w:rFonts w:ascii="Arial" w:eastAsia="Times New Roman" w:hAnsi="Arial" w:cs="Arial"/>
          <w:sz w:val="24"/>
          <w:szCs w:val="24"/>
        </w:rPr>
        <w:t xml:space="preserve"> </w:t>
      </w:r>
      <w:r w:rsidRPr="0098247F">
        <w:rPr>
          <w:rFonts w:ascii="Arial" w:eastAsia="Times New Roman" w:hAnsi="Arial" w:cs="Arial"/>
          <w:sz w:val="24"/>
          <w:szCs w:val="24"/>
        </w:rPr>
        <w:t xml:space="preserve">funds received from the </w:t>
      </w:r>
      <w:r w:rsidR="00A67A35">
        <w:rPr>
          <w:rFonts w:ascii="Arial" w:eastAsia="Times New Roman" w:hAnsi="Arial" w:cs="Arial"/>
          <w:sz w:val="24"/>
          <w:szCs w:val="24"/>
        </w:rPr>
        <w:t>National Lottery Community Fund</w:t>
      </w:r>
      <w:r w:rsidRPr="0098247F">
        <w:rPr>
          <w:rFonts w:ascii="Arial" w:eastAsia="Times New Roman" w:hAnsi="Arial" w:cs="Arial"/>
          <w:sz w:val="24"/>
          <w:szCs w:val="24"/>
        </w:rPr>
        <w:t xml:space="preserve"> to deliver Connect Hackney and reserves the right to issue </w:t>
      </w:r>
      <w:r w:rsidR="00980EC7" w:rsidRPr="0098247F">
        <w:rPr>
          <w:rFonts w:ascii="Arial" w:eastAsia="Times New Roman" w:hAnsi="Arial" w:cs="Arial"/>
          <w:sz w:val="24"/>
          <w:szCs w:val="24"/>
        </w:rPr>
        <w:t>service level agreements (</w:t>
      </w:r>
      <w:r w:rsidR="00B840A6" w:rsidRPr="0098247F">
        <w:rPr>
          <w:rFonts w:ascii="Arial" w:eastAsia="Times New Roman" w:hAnsi="Arial" w:cs="Arial"/>
          <w:sz w:val="24"/>
          <w:szCs w:val="24"/>
        </w:rPr>
        <w:t>SLA’s)</w:t>
      </w:r>
      <w:r w:rsidRPr="0098247F">
        <w:rPr>
          <w:rFonts w:ascii="Arial" w:eastAsia="Times New Roman" w:hAnsi="Arial" w:cs="Arial"/>
          <w:sz w:val="24"/>
          <w:szCs w:val="24"/>
        </w:rPr>
        <w:t xml:space="preserve"> to deliver aspects of the Connect Hackney programme. </w:t>
      </w:r>
    </w:p>
    <w:p w:rsidR="00980EC7" w:rsidRPr="0098247F" w:rsidRDefault="00980EC7" w:rsidP="00980EC7">
      <w:pPr>
        <w:pStyle w:val="ListParagraph"/>
        <w:rPr>
          <w:rFonts w:ascii="Arial" w:eastAsia="Times New Roman" w:hAnsi="Arial" w:cs="Arial"/>
          <w:sz w:val="24"/>
          <w:szCs w:val="24"/>
        </w:rPr>
      </w:pPr>
    </w:p>
    <w:p w:rsidR="00980EC7" w:rsidRPr="0098247F" w:rsidRDefault="00B840A6" w:rsidP="000929B5">
      <w:pPr>
        <w:pStyle w:val="ListParagraph"/>
        <w:numPr>
          <w:ilvl w:val="1"/>
          <w:numId w:val="3"/>
        </w:numPr>
        <w:tabs>
          <w:tab w:val="left" w:pos="0"/>
        </w:tabs>
        <w:ind w:left="0" w:hanging="709"/>
        <w:rPr>
          <w:rFonts w:ascii="Arial" w:hAnsi="Arial" w:cs="Arial"/>
          <w:sz w:val="24"/>
          <w:szCs w:val="24"/>
        </w:rPr>
      </w:pPr>
      <w:r w:rsidRPr="0098247F">
        <w:rPr>
          <w:rFonts w:ascii="Arial" w:eastAsia="Times New Roman" w:hAnsi="Arial" w:cs="Arial"/>
          <w:sz w:val="24"/>
          <w:szCs w:val="24"/>
        </w:rPr>
        <w:t>Where service level agreements</w:t>
      </w:r>
      <w:r w:rsidR="007D1F3C" w:rsidRPr="0098247F">
        <w:rPr>
          <w:rFonts w:ascii="Arial" w:eastAsia="Times New Roman" w:hAnsi="Arial" w:cs="Arial"/>
          <w:sz w:val="24"/>
          <w:szCs w:val="24"/>
        </w:rPr>
        <w:t xml:space="preserve"> are issued, </w:t>
      </w:r>
      <w:r w:rsidR="00F058C0" w:rsidRPr="0098247F">
        <w:rPr>
          <w:rFonts w:ascii="Arial" w:eastAsia="Times New Roman" w:hAnsi="Arial" w:cs="Arial"/>
          <w:sz w:val="24"/>
          <w:szCs w:val="24"/>
        </w:rPr>
        <w:t xml:space="preserve">HCVS will agree arrangements with delivery providers and reserves the right to terminate or </w:t>
      </w:r>
      <w:r w:rsidR="00896BD5" w:rsidRPr="00E035D7">
        <w:rPr>
          <w:rFonts w:ascii="Arial" w:eastAsia="Times New Roman" w:hAnsi="Arial" w:cs="Arial"/>
          <w:sz w:val="24"/>
          <w:szCs w:val="24"/>
        </w:rPr>
        <w:t>withhold</w:t>
      </w:r>
      <w:r w:rsidR="00F058C0" w:rsidRPr="0098247F">
        <w:rPr>
          <w:rFonts w:ascii="Arial" w:eastAsia="Times New Roman" w:hAnsi="Arial" w:cs="Arial"/>
          <w:sz w:val="24"/>
          <w:szCs w:val="24"/>
        </w:rPr>
        <w:t xml:space="preserve"> funding, if the terms of t</w:t>
      </w:r>
      <w:r w:rsidR="00864831" w:rsidRPr="0098247F">
        <w:rPr>
          <w:rFonts w:ascii="Arial" w:eastAsia="Times New Roman" w:hAnsi="Arial" w:cs="Arial"/>
          <w:sz w:val="24"/>
          <w:szCs w:val="24"/>
        </w:rPr>
        <w:t>he funding agreemen</w:t>
      </w:r>
      <w:r w:rsidR="00896BD5" w:rsidRPr="0098247F">
        <w:rPr>
          <w:rFonts w:ascii="Arial" w:eastAsia="Times New Roman" w:hAnsi="Arial" w:cs="Arial"/>
          <w:sz w:val="24"/>
          <w:szCs w:val="24"/>
        </w:rPr>
        <w:t xml:space="preserve">t are not being met. </w:t>
      </w:r>
    </w:p>
    <w:p w:rsidR="00980EC7" w:rsidRPr="0098247F" w:rsidRDefault="00980EC7" w:rsidP="00980EC7">
      <w:pPr>
        <w:pStyle w:val="ListParagraph"/>
        <w:rPr>
          <w:rFonts w:ascii="Arial" w:hAnsi="Arial" w:cs="Arial"/>
          <w:sz w:val="24"/>
          <w:szCs w:val="24"/>
        </w:rPr>
      </w:pPr>
    </w:p>
    <w:p w:rsidR="00980EC7" w:rsidRPr="0098247F" w:rsidRDefault="00896BD5" w:rsidP="000929B5">
      <w:pPr>
        <w:pStyle w:val="ListParagraph"/>
        <w:numPr>
          <w:ilvl w:val="1"/>
          <w:numId w:val="3"/>
        </w:numPr>
        <w:tabs>
          <w:tab w:val="left" w:pos="0"/>
        </w:tabs>
        <w:ind w:left="0" w:hanging="709"/>
        <w:rPr>
          <w:rFonts w:ascii="Arial" w:hAnsi="Arial" w:cs="Arial"/>
          <w:sz w:val="24"/>
          <w:szCs w:val="24"/>
        </w:rPr>
      </w:pPr>
      <w:r w:rsidRPr="00F65D8B">
        <w:rPr>
          <w:rFonts w:ascii="Arial" w:hAnsi="Arial" w:cs="Arial"/>
          <w:sz w:val="24"/>
          <w:szCs w:val="24"/>
        </w:rPr>
        <w:t>HCVS is not liable for releasing any payments</w:t>
      </w:r>
      <w:r w:rsidRPr="0098247F">
        <w:rPr>
          <w:rFonts w:ascii="Arial" w:hAnsi="Arial" w:cs="Arial"/>
          <w:sz w:val="24"/>
          <w:szCs w:val="24"/>
        </w:rPr>
        <w:t xml:space="preserve"> for the delivery of </w:t>
      </w:r>
      <w:r w:rsidR="00B840A6" w:rsidRPr="0098247F">
        <w:rPr>
          <w:rFonts w:ascii="Arial" w:hAnsi="Arial" w:cs="Arial"/>
          <w:sz w:val="24"/>
          <w:szCs w:val="24"/>
        </w:rPr>
        <w:t>services outlined within the SLA</w:t>
      </w:r>
      <w:r w:rsidR="00AC3CF9" w:rsidRPr="0098247F">
        <w:rPr>
          <w:rFonts w:ascii="Arial" w:hAnsi="Arial" w:cs="Arial"/>
          <w:sz w:val="24"/>
          <w:szCs w:val="24"/>
        </w:rPr>
        <w:t xml:space="preserve">, until </w:t>
      </w:r>
      <w:r w:rsidRPr="0098247F">
        <w:rPr>
          <w:rFonts w:ascii="Arial" w:hAnsi="Arial" w:cs="Arial"/>
          <w:sz w:val="24"/>
          <w:szCs w:val="24"/>
        </w:rPr>
        <w:t xml:space="preserve">grant payments from the </w:t>
      </w:r>
      <w:r w:rsidR="00A67A35">
        <w:rPr>
          <w:rFonts w:ascii="Arial" w:hAnsi="Arial" w:cs="Arial"/>
          <w:sz w:val="24"/>
          <w:szCs w:val="24"/>
        </w:rPr>
        <w:t>National Lottery Community Fund</w:t>
      </w:r>
      <w:r w:rsidRPr="0098247F">
        <w:rPr>
          <w:rFonts w:ascii="Arial" w:hAnsi="Arial" w:cs="Arial"/>
          <w:sz w:val="24"/>
          <w:szCs w:val="24"/>
        </w:rPr>
        <w:t xml:space="preserve"> have been received. </w:t>
      </w:r>
      <w:r w:rsidR="00636905" w:rsidRPr="0098247F">
        <w:rPr>
          <w:rFonts w:ascii="Arial" w:hAnsi="Arial" w:cs="Arial"/>
          <w:sz w:val="24"/>
          <w:szCs w:val="24"/>
        </w:rPr>
        <w:t xml:space="preserve">HCVS is required to submit performance and financial reports to the Connect Hackney Strategic Partnership Board and </w:t>
      </w:r>
      <w:r w:rsidR="00A67A35">
        <w:rPr>
          <w:rFonts w:ascii="Arial" w:hAnsi="Arial" w:cs="Arial"/>
          <w:sz w:val="24"/>
          <w:szCs w:val="24"/>
        </w:rPr>
        <w:t>National Lottery Community Fund</w:t>
      </w:r>
      <w:r w:rsidR="00636905" w:rsidRPr="0098247F">
        <w:rPr>
          <w:rFonts w:ascii="Arial" w:hAnsi="Arial" w:cs="Arial"/>
          <w:sz w:val="24"/>
          <w:szCs w:val="24"/>
        </w:rPr>
        <w:t xml:space="preserve"> on a quarterly basis. </w:t>
      </w:r>
    </w:p>
    <w:p w:rsidR="00980EC7" w:rsidRPr="0098247F" w:rsidRDefault="00980EC7" w:rsidP="00980EC7">
      <w:pPr>
        <w:pStyle w:val="ListParagraph"/>
        <w:rPr>
          <w:rFonts w:ascii="Arial" w:hAnsi="Arial" w:cs="Arial"/>
          <w:sz w:val="24"/>
          <w:szCs w:val="24"/>
        </w:rPr>
      </w:pPr>
    </w:p>
    <w:p w:rsidR="00980EC7" w:rsidRPr="0098247F" w:rsidRDefault="002762DB" w:rsidP="000929B5">
      <w:pPr>
        <w:pStyle w:val="ListParagraph"/>
        <w:numPr>
          <w:ilvl w:val="1"/>
          <w:numId w:val="3"/>
        </w:numPr>
        <w:tabs>
          <w:tab w:val="left" w:pos="0"/>
        </w:tabs>
        <w:ind w:left="0" w:hanging="709"/>
        <w:rPr>
          <w:rFonts w:ascii="Arial" w:hAnsi="Arial" w:cs="Arial"/>
          <w:sz w:val="24"/>
          <w:szCs w:val="24"/>
        </w:rPr>
      </w:pPr>
      <w:r w:rsidRPr="0098247F">
        <w:rPr>
          <w:rFonts w:ascii="Arial" w:hAnsi="Arial" w:cs="Arial"/>
          <w:sz w:val="24"/>
          <w:szCs w:val="24"/>
        </w:rPr>
        <w:t xml:space="preserve">HCVS reserves the right to cancel or amend the information contained in this tender at any time. </w:t>
      </w:r>
      <w:r w:rsidR="000B1D43" w:rsidRPr="0098247F">
        <w:rPr>
          <w:rFonts w:ascii="Arial" w:hAnsi="Arial" w:cs="Arial"/>
          <w:sz w:val="24"/>
          <w:szCs w:val="24"/>
        </w:rPr>
        <w:t xml:space="preserve">This </w:t>
      </w:r>
      <w:r w:rsidR="00A86C6F" w:rsidRPr="0098247F">
        <w:rPr>
          <w:rFonts w:ascii="Arial" w:hAnsi="Arial" w:cs="Arial"/>
          <w:sz w:val="24"/>
          <w:szCs w:val="24"/>
        </w:rPr>
        <w:t>also relate</w:t>
      </w:r>
      <w:r w:rsidR="000B1D43" w:rsidRPr="0098247F">
        <w:rPr>
          <w:rFonts w:ascii="Arial" w:hAnsi="Arial" w:cs="Arial"/>
          <w:sz w:val="24"/>
          <w:szCs w:val="24"/>
        </w:rPr>
        <w:t>s</w:t>
      </w:r>
      <w:r w:rsidR="00A86C6F" w:rsidRPr="0098247F">
        <w:rPr>
          <w:rFonts w:ascii="Arial" w:hAnsi="Arial" w:cs="Arial"/>
          <w:sz w:val="24"/>
          <w:szCs w:val="24"/>
        </w:rPr>
        <w:t xml:space="preserve"> to </w:t>
      </w:r>
      <w:r w:rsidR="00A86C6F" w:rsidRPr="0098247F">
        <w:rPr>
          <w:rFonts w:ascii="Arial" w:eastAsia="Times New Roman" w:hAnsi="Arial" w:cs="Arial"/>
          <w:sz w:val="24"/>
          <w:szCs w:val="24"/>
        </w:rPr>
        <w:t>changes to the timing or any other as</w:t>
      </w:r>
      <w:r w:rsidR="000B1D43" w:rsidRPr="0098247F">
        <w:rPr>
          <w:rFonts w:ascii="Arial" w:eastAsia="Times New Roman" w:hAnsi="Arial" w:cs="Arial"/>
          <w:sz w:val="24"/>
          <w:szCs w:val="24"/>
        </w:rPr>
        <w:t xml:space="preserve">pect of the procurement process, including </w:t>
      </w:r>
      <w:r w:rsidR="00A86C6F" w:rsidRPr="0098247F">
        <w:rPr>
          <w:rFonts w:ascii="Arial" w:eastAsia="Times New Roman" w:hAnsi="Arial" w:cs="Arial"/>
          <w:sz w:val="24"/>
          <w:szCs w:val="24"/>
        </w:rPr>
        <w:t>cancel</w:t>
      </w:r>
      <w:r w:rsidR="000B1D43" w:rsidRPr="0098247F">
        <w:rPr>
          <w:rFonts w:ascii="Arial" w:eastAsia="Times New Roman" w:hAnsi="Arial" w:cs="Arial"/>
          <w:sz w:val="24"/>
          <w:szCs w:val="24"/>
        </w:rPr>
        <w:t>ling</w:t>
      </w:r>
      <w:r w:rsidR="00A86C6F" w:rsidRPr="0098247F">
        <w:rPr>
          <w:rFonts w:ascii="Arial" w:eastAsia="Times New Roman" w:hAnsi="Arial" w:cs="Arial"/>
          <w:sz w:val="24"/>
          <w:szCs w:val="24"/>
        </w:rPr>
        <w:t xml:space="preserve"> the procurement process at any stage</w:t>
      </w:r>
      <w:r w:rsidR="00F058C0" w:rsidRPr="0098247F">
        <w:rPr>
          <w:rFonts w:ascii="Arial" w:eastAsia="Times New Roman" w:hAnsi="Arial" w:cs="Arial"/>
          <w:sz w:val="24"/>
          <w:szCs w:val="24"/>
        </w:rPr>
        <w:t>, without prior notice</w:t>
      </w:r>
      <w:r w:rsidR="00A86C6F" w:rsidRPr="0098247F">
        <w:rPr>
          <w:rFonts w:ascii="Arial" w:eastAsia="Times New Roman" w:hAnsi="Arial" w:cs="Arial"/>
          <w:sz w:val="24"/>
          <w:szCs w:val="24"/>
        </w:rPr>
        <w:t xml:space="preserve">. </w:t>
      </w:r>
    </w:p>
    <w:p w:rsidR="00980EC7" w:rsidRPr="0098247F" w:rsidRDefault="00980EC7" w:rsidP="00980EC7">
      <w:pPr>
        <w:pStyle w:val="ListParagraph"/>
        <w:rPr>
          <w:rFonts w:ascii="Arial" w:eastAsia="Times New Roman" w:hAnsi="Arial" w:cs="Arial"/>
          <w:sz w:val="24"/>
          <w:szCs w:val="24"/>
        </w:rPr>
      </w:pPr>
    </w:p>
    <w:p w:rsidR="001D246F" w:rsidRPr="001D246F" w:rsidRDefault="00F67F93" w:rsidP="000929B5">
      <w:pPr>
        <w:pStyle w:val="ListParagraph"/>
        <w:numPr>
          <w:ilvl w:val="1"/>
          <w:numId w:val="3"/>
        </w:numPr>
        <w:tabs>
          <w:tab w:val="left" w:pos="0"/>
        </w:tabs>
        <w:ind w:left="0" w:hanging="709"/>
        <w:rPr>
          <w:rFonts w:ascii="Arial" w:hAnsi="Arial" w:cs="Arial"/>
          <w:sz w:val="24"/>
          <w:szCs w:val="24"/>
        </w:rPr>
      </w:pPr>
      <w:r w:rsidRPr="0098247F">
        <w:rPr>
          <w:rFonts w:ascii="Arial" w:eastAsia="Times New Roman" w:hAnsi="Arial" w:cs="Arial"/>
          <w:sz w:val="24"/>
          <w:szCs w:val="24"/>
        </w:rPr>
        <w:t>H</w:t>
      </w:r>
      <w:r w:rsidR="00896BD5" w:rsidRPr="0098247F">
        <w:rPr>
          <w:rFonts w:ascii="Arial" w:eastAsia="Times New Roman" w:hAnsi="Arial" w:cs="Arial"/>
          <w:sz w:val="24"/>
          <w:szCs w:val="24"/>
        </w:rPr>
        <w:t xml:space="preserve">CVS is not liable </w:t>
      </w:r>
      <w:r w:rsidR="00A86C6F" w:rsidRPr="0098247F">
        <w:rPr>
          <w:rFonts w:ascii="Arial" w:eastAsia="Times New Roman" w:hAnsi="Arial" w:cs="Arial"/>
          <w:sz w:val="24"/>
          <w:szCs w:val="24"/>
        </w:rPr>
        <w:t>for any</w:t>
      </w:r>
      <w:r w:rsidR="009B07CA" w:rsidRPr="0098247F">
        <w:rPr>
          <w:rFonts w:ascii="Arial" w:eastAsia="Times New Roman" w:hAnsi="Arial" w:cs="Arial"/>
          <w:sz w:val="24"/>
          <w:szCs w:val="24"/>
        </w:rPr>
        <w:t xml:space="preserve"> costs or expenses incurred by b</w:t>
      </w:r>
      <w:r w:rsidR="00A86C6F" w:rsidRPr="0098247F">
        <w:rPr>
          <w:rFonts w:ascii="Arial" w:eastAsia="Times New Roman" w:hAnsi="Arial" w:cs="Arial"/>
          <w:sz w:val="24"/>
          <w:szCs w:val="24"/>
        </w:rPr>
        <w:t>idders</w:t>
      </w:r>
      <w:r w:rsidR="00896BD5" w:rsidRPr="0098247F">
        <w:rPr>
          <w:rFonts w:ascii="Arial" w:eastAsia="Times New Roman" w:hAnsi="Arial" w:cs="Arial"/>
          <w:sz w:val="24"/>
          <w:szCs w:val="24"/>
        </w:rPr>
        <w:t xml:space="preserve"> during this procurement process</w:t>
      </w:r>
      <w:r w:rsidR="00A86C6F" w:rsidRPr="0098247F">
        <w:rPr>
          <w:rFonts w:ascii="Arial" w:eastAsia="Times New Roman" w:hAnsi="Arial" w:cs="Arial"/>
          <w:sz w:val="24"/>
          <w:szCs w:val="24"/>
        </w:rPr>
        <w:t>.</w:t>
      </w:r>
    </w:p>
    <w:p w:rsidR="001D246F" w:rsidRPr="001D246F" w:rsidRDefault="001D246F" w:rsidP="001D246F">
      <w:pPr>
        <w:pStyle w:val="ListParagraph"/>
        <w:rPr>
          <w:rFonts w:ascii="Arial" w:eastAsia="Times New Roman" w:hAnsi="Arial" w:cs="Arial"/>
          <w:sz w:val="24"/>
          <w:szCs w:val="24"/>
        </w:rPr>
      </w:pPr>
    </w:p>
    <w:p w:rsidR="005F64CD" w:rsidRPr="00F176C8" w:rsidRDefault="00636905" w:rsidP="00F176C8">
      <w:pPr>
        <w:pStyle w:val="ListParagraph"/>
        <w:numPr>
          <w:ilvl w:val="1"/>
          <w:numId w:val="3"/>
        </w:numPr>
        <w:tabs>
          <w:tab w:val="left" w:pos="0"/>
        </w:tabs>
        <w:ind w:left="0" w:hanging="709"/>
        <w:rPr>
          <w:rFonts w:ascii="Arial" w:hAnsi="Arial" w:cs="Arial"/>
          <w:sz w:val="24"/>
          <w:szCs w:val="24"/>
        </w:rPr>
      </w:pPr>
      <w:r w:rsidRPr="001D246F">
        <w:rPr>
          <w:rFonts w:ascii="Arial" w:eastAsia="Times New Roman" w:hAnsi="Arial" w:cs="Arial"/>
          <w:sz w:val="24"/>
          <w:szCs w:val="24"/>
        </w:rPr>
        <w:t xml:space="preserve">HCVS </w:t>
      </w:r>
      <w:r w:rsidR="002762DB" w:rsidRPr="001D246F">
        <w:rPr>
          <w:rFonts w:ascii="Arial" w:eastAsia="Times New Roman" w:hAnsi="Arial" w:cs="Arial"/>
          <w:sz w:val="24"/>
          <w:szCs w:val="24"/>
        </w:rPr>
        <w:t>intends to accept the tender which scores</w:t>
      </w:r>
      <w:r w:rsidR="00AC3CF9" w:rsidRPr="001D246F">
        <w:rPr>
          <w:rFonts w:ascii="Arial" w:eastAsia="Times New Roman" w:hAnsi="Arial" w:cs="Arial"/>
          <w:sz w:val="24"/>
          <w:szCs w:val="24"/>
        </w:rPr>
        <w:t xml:space="preserve"> the</w:t>
      </w:r>
      <w:r w:rsidR="002762DB" w:rsidRPr="001D246F">
        <w:rPr>
          <w:rFonts w:ascii="Arial" w:eastAsia="Times New Roman" w:hAnsi="Arial" w:cs="Arial"/>
          <w:sz w:val="24"/>
          <w:szCs w:val="24"/>
        </w:rPr>
        <w:t xml:space="preserve"> most marks ag</w:t>
      </w:r>
      <w:r w:rsidRPr="001D246F">
        <w:rPr>
          <w:rFonts w:ascii="Arial" w:eastAsia="Times New Roman" w:hAnsi="Arial" w:cs="Arial"/>
          <w:sz w:val="24"/>
          <w:szCs w:val="24"/>
        </w:rPr>
        <w:t>ainst the criteria set out in this document</w:t>
      </w:r>
      <w:r w:rsidR="002762DB" w:rsidRPr="001D246F">
        <w:rPr>
          <w:rFonts w:ascii="Arial" w:eastAsia="Times New Roman" w:hAnsi="Arial" w:cs="Arial"/>
          <w:sz w:val="24"/>
          <w:szCs w:val="24"/>
        </w:rPr>
        <w:t xml:space="preserve">. </w:t>
      </w:r>
      <w:r w:rsidR="009F4400" w:rsidRPr="001D246F">
        <w:rPr>
          <w:rFonts w:ascii="Arial" w:hAnsi="Arial" w:cs="Arial"/>
          <w:sz w:val="24"/>
          <w:szCs w:val="24"/>
        </w:rPr>
        <w:t>HCVS</w:t>
      </w:r>
      <w:r w:rsidR="005B4F09" w:rsidRPr="001D246F">
        <w:rPr>
          <w:rFonts w:ascii="Arial" w:hAnsi="Arial" w:cs="Arial"/>
          <w:sz w:val="24"/>
          <w:szCs w:val="24"/>
        </w:rPr>
        <w:t xml:space="preserve"> shall normally </w:t>
      </w:r>
      <w:r w:rsidR="009F4400" w:rsidRPr="001D246F">
        <w:rPr>
          <w:rFonts w:ascii="Arial" w:hAnsi="Arial" w:cs="Arial"/>
          <w:sz w:val="24"/>
          <w:szCs w:val="24"/>
        </w:rPr>
        <w:t>accept the tender</w:t>
      </w:r>
      <w:r w:rsidR="005B4F09" w:rsidRPr="001D246F">
        <w:rPr>
          <w:rFonts w:ascii="Arial" w:hAnsi="Arial" w:cs="Arial"/>
          <w:sz w:val="24"/>
          <w:szCs w:val="24"/>
        </w:rPr>
        <w:t xml:space="preserve"> </w:t>
      </w:r>
      <w:r w:rsidR="009F4400" w:rsidRPr="001D246F">
        <w:rPr>
          <w:rFonts w:ascii="Arial" w:hAnsi="Arial" w:cs="Arial"/>
          <w:sz w:val="24"/>
          <w:szCs w:val="24"/>
        </w:rPr>
        <w:t>submission that score</w:t>
      </w:r>
      <w:bookmarkStart w:id="0" w:name="_GoBack"/>
      <w:bookmarkEnd w:id="0"/>
      <w:r w:rsidR="009F4400" w:rsidRPr="001D246F">
        <w:rPr>
          <w:rFonts w:ascii="Arial" w:hAnsi="Arial" w:cs="Arial"/>
          <w:sz w:val="24"/>
          <w:szCs w:val="24"/>
        </w:rPr>
        <w:t xml:space="preserve">s the highest </w:t>
      </w:r>
      <w:r w:rsidR="005B4F09" w:rsidRPr="001D246F">
        <w:rPr>
          <w:rFonts w:ascii="Arial" w:hAnsi="Arial" w:cs="Arial"/>
          <w:sz w:val="24"/>
          <w:szCs w:val="24"/>
        </w:rPr>
        <w:t>and</w:t>
      </w:r>
      <w:r w:rsidR="009F4400" w:rsidRPr="001D246F">
        <w:rPr>
          <w:rFonts w:ascii="Arial" w:hAnsi="Arial" w:cs="Arial"/>
          <w:sz w:val="24"/>
          <w:szCs w:val="24"/>
        </w:rPr>
        <w:t xml:space="preserve"> offers</w:t>
      </w:r>
      <w:r w:rsidR="00864831" w:rsidRPr="001D246F">
        <w:rPr>
          <w:rFonts w:ascii="Arial" w:hAnsi="Arial" w:cs="Arial"/>
          <w:sz w:val="24"/>
          <w:szCs w:val="24"/>
        </w:rPr>
        <w:t xml:space="preserve"> best value</w:t>
      </w:r>
      <w:r w:rsidR="009F4400" w:rsidRPr="001D246F">
        <w:rPr>
          <w:rFonts w:ascii="Arial" w:hAnsi="Arial" w:cs="Arial"/>
          <w:sz w:val="24"/>
          <w:szCs w:val="24"/>
        </w:rPr>
        <w:t xml:space="preserve">.  </w:t>
      </w:r>
      <w:r w:rsidR="005B4F09" w:rsidRPr="001D246F">
        <w:rPr>
          <w:rFonts w:ascii="Arial" w:hAnsi="Arial" w:cs="Arial"/>
          <w:sz w:val="24"/>
          <w:szCs w:val="24"/>
        </w:rPr>
        <w:t xml:space="preserve">However, </w:t>
      </w:r>
      <w:r w:rsidR="009F4400" w:rsidRPr="001D246F">
        <w:rPr>
          <w:rFonts w:ascii="Arial" w:hAnsi="Arial" w:cs="Arial"/>
          <w:sz w:val="24"/>
          <w:szCs w:val="24"/>
        </w:rPr>
        <w:t xml:space="preserve">if we are made aware of any information known by the bidder during the tendering process, that would have disqualified the bidder from being invited to tender, the bidder may then be excluded from the process. </w:t>
      </w:r>
      <w:r w:rsidR="001D246F">
        <w:rPr>
          <w:rFonts w:ascii="Arial" w:hAnsi="Arial" w:cs="Arial"/>
          <w:sz w:val="24"/>
          <w:szCs w:val="24"/>
        </w:rPr>
        <w:t xml:space="preserve">If this should happen, HCVS </w:t>
      </w:r>
      <w:r w:rsidR="001D246F" w:rsidRPr="001D246F">
        <w:rPr>
          <w:rFonts w:ascii="Arial" w:eastAsia="Times New Roman" w:hAnsi="Arial" w:cs="Arial"/>
          <w:sz w:val="24"/>
          <w:szCs w:val="24"/>
        </w:rPr>
        <w:t>reserves the right to appoint the next highest placed bidder (based on the same assessment and due diligence processes)</w:t>
      </w:r>
      <w:r w:rsidR="001D246F">
        <w:rPr>
          <w:rFonts w:ascii="Arial" w:eastAsia="Times New Roman" w:hAnsi="Arial" w:cs="Arial"/>
          <w:sz w:val="24"/>
          <w:szCs w:val="24"/>
        </w:rPr>
        <w:t>.</w:t>
      </w:r>
    </w:p>
    <w:p w:rsidR="00F176C8" w:rsidRPr="00F176C8" w:rsidRDefault="00F176C8" w:rsidP="00F176C8">
      <w:pPr>
        <w:pStyle w:val="ListParagraph"/>
        <w:rPr>
          <w:rFonts w:ascii="Arial" w:hAnsi="Arial" w:cs="Arial"/>
          <w:sz w:val="24"/>
          <w:szCs w:val="24"/>
        </w:rPr>
      </w:pPr>
    </w:p>
    <w:p w:rsidR="00F176C8" w:rsidRPr="00F176C8" w:rsidRDefault="00F176C8" w:rsidP="00F176C8">
      <w:pPr>
        <w:pStyle w:val="ListParagraph"/>
        <w:tabs>
          <w:tab w:val="left" w:pos="0"/>
        </w:tabs>
        <w:ind w:left="0"/>
        <w:rPr>
          <w:rFonts w:ascii="Arial" w:hAnsi="Arial" w:cs="Arial"/>
          <w:sz w:val="24"/>
          <w:szCs w:val="24"/>
        </w:rPr>
      </w:pPr>
    </w:p>
    <w:p w:rsidR="00A0348C" w:rsidRPr="00A0348C" w:rsidRDefault="00636905" w:rsidP="000929B5">
      <w:pPr>
        <w:pStyle w:val="ListParagraph"/>
        <w:numPr>
          <w:ilvl w:val="1"/>
          <w:numId w:val="3"/>
        </w:numPr>
        <w:tabs>
          <w:tab w:val="left" w:pos="0"/>
        </w:tabs>
        <w:ind w:left="0" w:hanging="709"/>
        <w:rPr>
          <w:rFonts w:ascii="Arial" w:hAnsi="Arial" w:cs="Arial"/>
          <w:sz w:val="24"/>
          <w:szCs w:val="24"/>
        </w:rPr>
      </w:pPr>
      <w:r w:rsidRPr="0098247F">
        <w:rPr>
          <w:rFonts w:ascii="Arial" w:eastAsia="Times New Roman" w:hAnsi="Arial" w:cs="Arial"/>
          <w:sz w:val="24"/>
          <w:szCs w:val="24"/>
        </w:rPr>
        <w:t xml:space="preserve">HCVS </w:t>
      </w:r>
      <w:r w:rsidR="008C340D" w:rsidRPr="0098247F">
        <w:rPr>
          <w:rFonts w:ascii="Arial" w:eastAsia="Times New Roman" w:hAnsi="Arial" w:cs="Arial"/>
          <w:sz w:val="24"/>
          <w:szCs w:val="24"/>
        </w:rPr>
        <w:t>will</w:t>
      </w:r>
      <w:r w:rsidRPr="0098247F">
        <w:rPr>
          <w:rFonts w:ascii="Arial" w:eastAsia="Times New Roman" w:hAnsi="Arial" w:cs="Arial"/>
          <w:sz w:val="24"/>
          <w:szCs w:val="24"/>
        </w:rPr>
        <w:t xml:space="preserve"> carry out due </w:t>
      </w:r>
      <w:r w:rsidR="00AB160D" w:rsidRPr="0098247F">
        <w:rPr>
          <w:rFonts w:ascii="Arial" w:eastAsia="Times New Roman" w:hAnsi="Arial" w:cs="Arial"/>
          <w:sz w:val="24"/>
          <w:szCs w:val="24"/>
        </w:rPr>
        <w:t>diligence checks as part of the tendering</w:t>
      </w:r>
      <w:r w:rsidRPr="0098247F">
        <w:rPr>
          <w:rFonts w:ascii="Arial" w:eastAsia="Times New Roman" w:hAnsi="Arial" w:cs="Arial"/>
          <w:sz w:val="24"/>
          <w:szCs w:val="24"/>
        </w:rPr>
        <w:t xml:space="preserve"> process, to ensure that bidders have the capacity and financial capability to </w:t>
      </w:r>
      <w:r w:rsidR="009B07CA" w:rsidRPr="0098247F">
        <w:rPr>
          <w:rFonts w:ascii="Arial" w:eastAsia="Times New Roman" w:hAnsi="Arial" w:cs="Arial"/>
          <w:sz w:val="24"/>
          <w:szCs w:val="24"/>
        </w:rPr>
        <w:t>enter into a</w:t>
      </w:r>
      <w:r w:rsidRPr="0098247F">
        <w:rPr>
          <w:rFonts w:ascii="Arial" w:eastAsia="Times New Roman" w:hAnsi="Arial" w:cs="Arial"/>
          <w:sz w:val="24"/>
          <w:szCs w:val="24"/>
        </w:rPr>
        <w:t xml:space="preserve"> service level agreement</w:t>
      </w:r>
      <w:r w:rsidR="009B07CA" w:rsidRPr="0098247F">
        <w:rPr>
          <w:rFonts w:ascii="Arial" w:eastAsia="Times New Roman" w:hAnsi="Arial" w:cs="Arial"/>
          <w:sz w:val="24"/>
          <w:szCs w:val="24"/>
        </w:rPr>
        <w:t xml:space="preserve"> to deliver a project on behalf of the Connect Hackney programme</w:t>
      </w:r>
      <w:r w:rsidRPr="0098247F">
        <w:rPr>
          <w:rFonts w:ascii="Arial" w:eastAsia="Times New Roman" w:hAnsi="Arial" w:cs="Arial"/>
          <w:sz w:val="24"/>
          <w:szCs w:val="24"/>
        </w:rPr>
        <w:t xml:space="preserve">.  </w:t>
      </w:r>
      <w:r w:rsidRPr="00A0348C">
        <w:rPr>
          <w:rFonts w:ascii="Arial" w:eastAsia="Times New Roman" w:hAnsi="Arial" w:cs="Arial"/>
          <w:sz w:val="24"/>
          <w:szCs w:val="24"/>
        </w:rPr>
        <w:t>This will include reviewing</w:t>
      </w:r>
      <w:r w:rsidR="00864831" w:rsidRPr="00A0348C">
        <w:rPr>
          <w:rFonts w:ascii="Arial" w:eastAsia="Times New Roman" w:hAnsi="Arial" w:cs="Arial"/>
          <w:sz w:val="24"/>
          <w:szCs w:val="24"/>
        </w:rPr>
        <w:t xml:space="preserve"> audited accounts and if required, the most recent management</w:t>
      </w:r>
      <w:r w:rsidR="002762DB" w:rsidRPr="00A0348C">
        <w:rPr>
          <w:rFonts w:ascii="Arial" w:eastAsia="Times New Roman" w:hAnsi="Arial" w:cs="Arial"/>
          <w:sz w:val="24"/>
          <w:szCs w:val="24"/>
        </w:rPr>
        <w:t xml:space="preserve"> accounts</w:t>
      </w:r>
      <w:r w:rsidRPr="00A0348C">
        <w:rPr>
          <w:rFonts w:ascii="Arial" w:eastAsia="Times New Roman" w:hAnsi="Arial" w:cs="Arial"/>
          <w:sz w:val="24"/>
          <w:szCs w:val="24"/>
        </w:rPr>
        <w:t>.</w:t>
      </w:r>
      <w:r w:rsidR="00AB160D" w:rsidRPr="00A0348C">
        <w:rPr>
          <w:rFonts w:ascii="Arial" w:eastAsia="Times New Roman" w:hAnsi="Arial" w:cs="Arial"/>
          <w:sz w:val="24"/>
          <w:szCs w:val="24"/>
        </w:rPr>
        <w:t xml:space="preserve">  </w:t>
      </w:r>
    </w:p>
    <w:p w:rsidR="00A0348C" w:rsidRPr="00A0348C" w:rsidRDefault="00A0348C" w:rsidP="00A0348C">
      <w:pPr>
        <w:pStyle w:val="ListParagraph"/>
        <w:tabs>
          <w:tab w:val="left" w:pos="0"/>
        </w:tabs>
        <w:ind w:left="0"/>
        <w:rPr>
          <w:rFonts w:ascii="Arial" w:hAnsi="Arial" w:cs="Arial"/>
          <w:sz w:val="24"/>
          <w:szCs w:val="24"/>
        </w:rPr>
      </w:pPr>
    </w:p>
    <w:p w:rsidR="00980EC7" w:rsidRPr="00A0348C" w:rsidRDefault="00636905" w:rsidP="000929B5">
      <w:pPr>
        <w:pStyle w:val="ListParagraph"/>
        <w:numPr>
          <w:ilvl w:val="1"/>
          <w:numId w:val="3"/>
        </w:numPr>
        <w:tabs>
          <w:tab w:val="left" w:pos="0"/>
        </w:tabs>
        <w:ind w:left="0" w:hanging="709"/>
        <w:rPr>
          <w:rFonts w:ascii="Arial" w:hAnsi="Arial" w:cs="Arial"/>
          <w:sz w:val="24"/>
          <w:szCs w:val="24"/>
        </w:rPr>
      </w:pPr>
      <w:r w:rsidRPr="00A0348C">
        <w:rPr>
          <w:rFonts w:ascii="Arial" w:eastAsia="Times New Roman" w:hAnsi="Arial" w:cs="Arial"/>
          <w:sz w:val="24"/>
          <w:szCs w:val="24"/>
        </w:rPr>
        <w:t xml:space="preserve">If the due diligence process indicates that a bidder </w:t>
      </w:r>
      <w:r w:rsidR="002762DB" w:rsidRPr="00A0348C">
        <w:rPr>
          <w:rFonts w:ascii="Arial" w:eastAsia="Times New Roman" w:hAnsi="Arial" w:cs="Arial"/>
          <w:sz w:val="24"/>
          <w:szCs w:val="24"/>
        </w:rPr>
        <w:t>does not have the</w:t>
      </w:r>
      <w:r w:rsidRPr="00A0348C">
        <w:rPr>
          <w:rFonts w:ascii="Arial" w:eastAsia="Times New Roman" w:hAnsi="Arial" w:cs="Arial"/>
          <w:sz w:val="24"/>
          <w:szCs w:val="24"/>
        </w:rPr>
        <w:t xml:space="preserve"> organisational capacity or</w:t>
      </w:r>
      <w:r w:rsidR="002762DB" w:rsidRPr="00A0348C">
        <w:rPr>
          <w:rFonts w:ascii="Arial" w:eastAsia="Times New Roman" w:hAnsi="Arial" w:cs="Arial"/>
          <w:sz w:val="24"/>
          <w:szCs w:val="24"/>
        </w:rPr>
        <w:t xml:space="preserve"> financ</w:t>
      </w:r>
      <w:r w:rsidRPr="00A0348C">
        <w:rPr>
          <w:rFonts w:ascii="Arial" w:eastAsia="Times New Roman" w:hAnsi="Arial" w:cs="Arial"/>
          <w:sz w:val="24"/>
          <w:szCs w:val="24"/>
        </w:rPr>
        <w:t>ial capability to deliver this service level agreement</w:t>
      </w:r>
      <w:r w:rsidR="001D246F" w:rsidRPr="00A0348C">
        <w:rPr>
          <w:rFonts w:ascii="Arial" w:eastAsia="Times New Roman" w:hAnsi="Arial" w:cs="Arial"/>
          <w:sz w:val="24"/>
          <w:szCs w:val="24"/>
        </w:rPr>
        <w:t>, HCVS</w:t>
      </w:r>
      <w:r w:rsidR="002762DB" w:rsidRPr="00A0348C">
        <w:rPr>
          <w:rFonts w:ascii="Arial" w:eastAsia="Times New Roman" w:hAnsi="Arial" w:cs="Arial"/>
          <w:sz w:val="24"/>
          <w:szCs w:val="24"/>
        </w:rPr>
        <w:t xml:space="preserve"> reserves the right to appoint the next highest placed bidder (</w:t>
      </w:r>
      <w:r w:rsidRPr="00A0348C">
        <w:rPr>
          <w:rFonts w:ascii="Arial" w:eastAsia="Times New Roman" w:hAnsi="Arial" w:cs="Arial"/>
          <w:sz w:val="24"/>
          <w:szCs w:val="24"/>
        </w:rPr>
        <w:t>based on t</w:t>
      </w:r>
      <w:r w:rsidR="002762DB" w:rsidRPr="00A0348C">
        <w:rPr>
          <w:rFonts w:ascii="Arial" w:eastAsia="Times New Roman" w:hAnsi="Arial" w:cs="Arial"/>
          <w:sz w:val="24"/>
          <w:szCs w:val="24"/>
        </w:rPr>
        <w:t>he same assessment</w:t>
      </w:r>
      <w:r w:rsidRPr="00A0348C">
        <w:rPr>
          <w:rFonts w:ascii="Arial" w:eastAsia="Times New Roman" w:hAnsi="Arial" w:cs="Arial"/>
          <w:sz w:val="24"/>
          <w:szCs w:val="24"/>
        </w:rPr>
        <w:t xml:space="preserve"> and due diligence processes</w:t>
      </w:r>
      <w:r w:rsidR="002762DB" w:rsidRPr="00A0348C">
        <w:rPr>
          <w:rFonts w:ascii="Arial" w:eastAsia="Times New Roman" w:hAnsi="Arial" w:cs="Arial"/>
          <w:sz w:val="24"/>
          <w:szCs w:val="24"/>
        </w:rPr>
        <w:t>).</w:t>
      </w:r>
    </w:p>
    <w:p w:rsidR="00CD45E1" w:rsidRPr="0098247F" w:rsidRDefault="00CD45E1" w:rsidP="00CD45E1">
      <w:pPr>
        <w:pStyle w:val="ListParagraph"/>
        <w:tabs>
          <w:tab w:val="left" w:pos="-709"/>
        </w:tabs>
        <w:ind w:left="0"/>
        <w:rPr>
          <w:rFonts w:ascii="Arial" w:eastAsia="Times New Roman" w:hAnsi="Arial" w:cs="Arial"/>
          <w:b/>
          <w:sz w:val="24"/>
          <w:szCs w:val="24"/>
        </w:rPr>
      </w:pPr>
    </w:p>
    <w:p w:rsidR="00E50FFF" w:rsidRPr="008E21D9" w:rsidRDefault="00E50FFF" w:rsidP="000929B5">
      <w:pPr>
        <w:pStyle w:val="ListParagraph"/>
        <w:numPr>
          <w:ilvl w:val="0"/>
          <w:numId w:val="3"/>
        </w:numPr>
        <w:tabs>
          <w:tab w:val="left" w:pos="-709"/>
        </w:tabs>
        <w:ind w:left="0" w:hanging="709"/>
        <w:rPr>
          <w:rFonts w:ascii="Arial" w:eastAsia="Times New Roman" w:hAnsi="Arial" w:cs="Arial"/>
          <w:b/>
          <w:sz w:val="24"/>
          <w:szCs w:val="24"/>
          <w:u w:val="single"/>
        </w:rPr>
      </w:pPr>
      <w:r w:rsidRPr="008E21D9">
        <w:rPr>
          <w:rFonts w:ascii="Arial" w:eastAsia="Times New Roman" w:hAnsi="Arial" w:cs="Arial"/>
          <w:b/>
          <w:sz w:val="24"/>
          <w:szCs w:val="24"/>
          <w:u w:val="single"/>
        </w:rPr>
        <w:t xml:space="preserve">Timetable </w:t>
      </w:r>
    </w:p>
    <w:p w:rsidR="00E50FFF" w:rsidRPr="0098247F" w:rsidRDefault="00E50FFF" w:rsidP="00E50FFF">
      <w:pPr>
        <w:pStyle w:val="ListParagraph"/>
        <w:tabs>
          <w:tab w:val="left" w:pos="-709"/>
        </w:tabs>
        <w:ind w:left="0"/>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340"/>
        <w:gridCol w:w="3998"/>
      </w:tblGrid>
      <w:tr w:rsidR="00E50FFF" w:rsidRPr="0098247F" w:rsidTr="00E943D8">
        <w:trPr>
          <w:trHeight w:val="450"/>
        </w:trPr>
        <w:tc>
          <w:tcPr>
            <w:tcW w:w="3340" w:type="dxa"/>
            <w:vAlign w:val="center"/>
          </w:tcPr>
          <w:p w:rsidR="00E50FFF" w:rsidRPr="0098247F" w:rsidRDefault="00E50FFF" w:rsidP="00FA5C99">
            <w:pPr>
              <w:pStyle w:val="ListParagraph"/>
              <w:tabs>
                <w:tab w:val="left" w:pos="-709"/>
              </w:tabs>
              <w:ind w:left="0"/>
              <w:rPr>
                <w:rFonts w:ascii="Arial" w:eastAsia="Times New Roman" w:hAnsi="Arial" w:cs="Arial"/>
                <w:b/>
                <w:sz w:val="24"/>
                <w:szCs w:val="24"/>
              </w:rPr>
            </w:pPr>
            <w:r w:rsidRPr="0098247F">
              <w:rPr>
                <w:rFonts w:ascii="Arial" w:eastAsia="Times New Roman" w:hAnsi="Arial" w:cs="Arial"/>
                <w:b/>
                <w:sz w:val="24"/>
                <w:szCs w:val="24"/>
              </w:rPr>
              <w:t>Action</w:t>
            </w:r>
          </w:p>
        </w:tc>
        <w:tc>
          <w:tcPr>
            <w:tcW w:w="3998" w:type="dxa"/>
            <w:vAlign w:val="center"/>
          </w:tcPr>
          <w:p w:rsidR="00B07EFE" w:rsidRPr="0098247F" w:rsidRDefault="00E50FFF" w:rsidP="00FA5C99">
            <w:pPr>
              <w:pStyle w:val="ListParagraph"/>
              <w:tabs>
                <w:tab w:val="left" w:pos="-709"/>
              </w:tabs>
              <w:ind w:left="0"/>
              <w:rPr>
                <w:rFonts w:ascii="Arial" w:eastAsia="Times New Roman" w:hAnsi="Arial" w:cs="Arial"/>
                <w:b/>
                <w:sz w:val="24"/>
                <w:szCs w:val="24"/>
              </w:rPr>
            </w:pPr>
            <w:r w:rsidRPr="0098247F">
              <w:rPr>
                <w:rFonts w:ascii="Arial" w:eastAsia="Times New Roman" w:hAnsi="Arial" w:cs="Arial"/>
                <w:b/>
                <w:sz w:val="24"/>
                <w:szCs w:val="24"/>
              </w:rPr>
              <w:t>Dates</w:t>
            </w:r>
          </w:p>
        </w:tc>
      </w:tr>
      <w:tr w:rsidR="00E50FFF" w:rsidRPr="0098247F" w:rsidTr="00E943D8">
        <w:trPr>
          <w:trHeight w:val="427"/>
        </w:trPr>
        <w:tc>
          <w:tcPr>
            <w:tcW w:w="3340" w:type="dxa"/>
            <w:vAlign w:val="center"/>
          </w:tcPr>
          <w:p w:rsidR="00E50FFF" w:rsidRPr="0098247F" w:rsidRDefault="00E50FFF" w:rsidP="00FA5C99">
            <w:pPr>
              <w:pStyle w:val="ListParagraph"/>
              <w:tabs>
                <w:tab w:val="left" w:pos="-709"/>
              </w:tabs>
              <w:ind w:left="0"/>
              <w:rPr>
                <w:rFonts w:ascii="Arial" w:eastAsia="Times New Roman" w:hAnsi="Arial" w:cs="Arial"/>
                <w:sz w:val="24"/>
                <w:szCs w:val="24"/>
              </w:rPr>
            </w:pPr>
            <w:r w:rsidRPr="0098247F">
              <w:rPr>
                <w:rFonts w:ascii="Arial" w:eastAsia="Times New Roman" w:hAnsi="Arial" w:cs="Arial"/>
                <w:sz w:val="24"/>
                <w:szCs w:val="24"/>
              </w:rPr>
              <w:t>Invitation to Tender is issued</w:t>
            </w:r>
          </w:p>
        </w:tc>
        <w:tc>
          <w:tcPr>
            <w:tcW w:w="3998" w:type="dxa"/>
            <w:vAlign w:val="center"/>
          </w:tcPr>
          <w:p w:rsidR="00B07EFE" w:rsidRPr="00FC3960" w:rsidRDefault="00CD40B9" w:rsidP="00E84A94">
            <w:pPr>
              <w:pStyle w:val="ListParagraph"/>
              <w:tabs>
                <w:tab w:val="left" w:pos="-709"/>
              </w:tabs>
              <w:ind w:left="0"/>
              <w:rPr>
                <w:rFonts w:ascii="Arial" w:eastAsia="Times New Roman" w:hAnsi="Arial" w:cs="Arial"/>
                <w:sz w:val="24"/>
                <w:szCs w:val="24"/>
              </w:rPr>
            </w:pPr>
            <w:r>
              <w:rPr>
                <w:rFonts w:ascii="Arial" w:eastAsia="Times New Roman" w:hAnsi="Arial" w:cs="Arial"/>
                <w:sz w:val="24"/>
                <w:szCs w:val="24"/>
              </w:rPr>
              <w:t>1</w:t>
            </w:r>
            <w:r w:rsidR="00E84A94">
              <w:rPr>
                <w:rFonts w:ascii="Arial" w:eastAsia="Times New Roman" w:hAnsi="Arial" w:cs="Arial"/>
                <w:sz w:val="24"/>
                <w:szCs w:val="24"/>
              </w:rPr>
              <w:t>4</w:t>
            </w:r>
            <w:r w:rsidR="009061B2">
              <w:rPr>
                <w:rFonts w:ascii="Arial" w:eastAsia="Times New Roman" w:hAnsi="Arial" w:cs="Arial"/>
                <w:sz w:val="24"/>
                <w:szCs w:val="24"/>
              </w:rPr>
              <w:t xml:space="preserve"> February 2019</w:t>
            </w:r>
          </w:p>
        </w:tc>
      </w:tr>
      <w:tr w:rsidR="00E943D8" w:rsidRPr="0098247F" w:rsidTr="00E943D8">
        <w:trPr>
          <w:trHeight w:val="701"/>
        </w:trPr>
        <w:tc>
          <w:tcPr>
            <w:tcW w:w="3340" w:type="dxa"/>
            <w:vAlign w:val="center"/>
          </w:tcPr>
          <w:p w:rsidR="00E943D8" w:rsidRPr="0098247F" w:rsidRDefault="00E943D8" w:rsidP="00FA5C99">
            <w:pPr>
              <w:pStyle w:val="ListParagraph"/>
              <w:tabs>
                <w:tab w:val="left" w:pos="-709"/>
              </w:tabs>
              <w:ind w:left="0"/>
              <w:rPr>
                <w:rFonts w:ascii="Arial" w:eastAsia="Times New Roman" w:hAnsi="Arial" w:cs="Arial"/>
                <w:sz w:val="24"/>
                <w:szCs w:val="24"/>
              </w:rPr>
            </w:pPr>
            <w:r w:rsidRPr="0098247F">
              <w:rPr>
                <w:rFonts w:ascii="Arial" w:eastAsia="Times New Roman" w:hAnsi="Arial" w:cs="Arial"/>
                <w:sz w:val="24"/>
                <w:szCs w:val="24"/>
              </w:rPr>
              <w:t>Deadline for Tender Submissions</w:t>
            </w:r>
          </w:p>
        </w:tc>
        <w:tc>
          <w:tcPr>
            <w:tcW w:w="3998" w:type="dxa"/>
            <w:vAlign w:val="center"/>
          </w:tcPr>
          <w:p w:rsidR="00E943D8" w:rsidRPr="004A6756" w:rsidRDefault="009061B2" w:rsidP="00324467">
            <w:pPr>
              <w:pStyle w:val="ListParagraph"/>
              <w:tabs>
                <w:tab w:val="left" w:pos="-709"/>
              </w:tabs>
              <w:ind w:left="0"/>
              <w:rPr>
                <w:rFonts w:ascii="Arial" w:eastAsia="Times New Roman" w:hAnsi="Arial" w:cs="Arial"/>
                <w:sz w:val="24"/>
                <w:szCs w:val="24"/>
              </w:rPr>
            </w:pPr>
            <w:r>
              <w:rPr>
                <w:rFonts w:ascii="Arial" w:eastAsia="Times New Roman" w:hAnsi="Arial" w:cs="Arial"/>
                <w:sz w:val="24"/>
                <w:szCs w:val="24"/>
              </w:rPr>
              <w:t>20 March 2019</w:t>
            </w:r>
          </w:p>
        </w:tc>
      </w:tr>
      <w:tr w:rsidR="00E943D8" w:rsidRPr="0098247F" w:rsidTr="00E943D8">
        <w:trPr>
          <w:trHeight w:val="838"/>
        </w:trPr>
        <w:tc>
          <w:tcPr>
            <w:tcW w:w="3340" w:type="dxa"/>
            <w:vAlign w:val="center"/>
          </w:tcPr>
          <w:p w:rsidR="00E943D8" w:rsidRPr="0098247F" w:rsidRDefault="00E943D8" w:rsidP="00FA5C99">
            <w:pPr>
              <w:pStyle w:val="ListParagraph"/>
              <w:tabs>
                <w:tab w:val="left" w:pos="-709"/>
              </w:tabs>
              <w:ind w:left="0"/>
              <w:rPr>
                <w:rFonts w:ascii="Arial" w:eastAsia="Times New Roman" w:hAnsi="Arial" w:cs="Arial"/>
                <w:sz w:val="24"/>
                <w:szCs w:val="24"/>
              </w:rPr>
            </w:pPr>
            <w:r w:rsidRPr="0098247F">
              <w:rPr>
                <w:rFonts w:ascii="Arial" w:eastAsia="Times New Roman" w:hAnsi="Arial" w:cs="Arial"/>
                <w:sz w:val="24"/>
                <w:szCs w:val="24"/>
              </w:rPr>
              <w:t>Assessment of Tenders including panel interviews with shortlisted bidders</w:t>
            </w:r>
          </w:p>
        </w:tc>
        <w:tc>
          <w:tcPr>
            <w:tcW w:w="3998" w:type="dxa"/>
            <w:vAlign w:val="center"/>
          </w:tcPr>
          <w:p w:rsidR="00E943D8" w:rsidRPr="00FC3960" w:rsidRDefault="009061B2" w:rsidP="004A6756">
            <w:pPr>
              <w:pStyle w:val="ListParagraph"/>
              <w:tabs>
                <w:tab w:val="left" w:pos="-709"/>
              </w:tabs>
              <w:ind w:left="0"/>
              <w:rPr>
                <w:rFonts w:ascii="Arial" w:eastAsia="Times New Roman" w:hAnsi="Arial" w:cs="Arial"/>
                <w:sz w:val="24"/>
                <w:szCs w:val="24"/>
              </w:rPr>
            </w:pPr>
            <w:r>
              <w:rPr>
                <w:rFonts w:ascii="Arial" w:eastAsia="Times New Roman" w:hAnsi="Arial" w:cs="Arial"/>
                <w:sz w:val="24"/>
                <w:szCs w:val="24"/>
              </w:rPr>
              <w:t xml:space="preserve">21 March </w:t>
            </w:r>
            <w:r w:rsidR="000A09B7">
              <w:rPr>
                <w:rFonts w:ascii="Arial" w:eastAsia="Times New Roman" w:hAnsi="Arial" w:cs="Arial"/>
                <w:sz w:val="24"/>
                <w:szCs w:val="24"/>
              </w:rPr>
              <w:t>–</w:t>
            </w:r>
            <w:r>
              <w:rPr>
                <w:rFonts w:ascii="Arial" w:eastAsia="Times New Roman" w:hAnsi="Arial" w:cs="Arial"/>
                <w:sz w:val="24"/>
                <w:szCs w:val="24"/>
              </w:rPr>
              <w:t xml:space="preserve"> </w:t>
            </w:r>
            <w:r w:rsidR="000A09B7">
              <w:rPr>
                <w:rFonts w:ascii="Arial" w:eastAsia="Times New Roman" w:hAnsi="Arial" w:cs="Arial"/>
                <w:sz w:val="24"/>
                <w:szCs w:val="24"/>
              </w:rPr>
              <w:t>5 April 2019</w:t>
            </w:r>
          </w:p>
        </w:tc>
      </w:tr>
      <w:tr w:rsidR="00E943D8" w:rsidRPr="0098247F" w:rsidTr="00E943D8">
        <w:trPr>
          <w:trHeight w:val="835"/>
        </w:trPr>
        <w:tc>
          <w:tcPr>
            <w:tcW w:w="3340" w:type="dxa"/>
            <w:vAlign w:val="center"/>
          </w:tcPr>
          <w:p w:rsidR="00E943D8" w:rsidRPr="0098247F" w:rsidRDefault="00E943D8" w:rsidP="00AF278B">
            <w:pPr>
              <w:pStyle w:val="ListParagraph"/>
              <w:tabs>
                <w:tab w:val="left" w:pos="-709"/>
              </w:tabs>
              <w:ind w:left="0"/>
              <w:rPr>
                <w:rFonts w:ascii="Arial" w:eastAsia="Times New Roman" w:hAnsi="Arial" w:cs="Arial"/>
                <w:sz w:val="24"/>
                <w:szCs w:val="24"/>
              </w:rPr>
            </w:pPr>
            <w:r w:rsidRPr="0098247F">
              <w:rPr>
                <w:rFonts w:ascii="Arial" w:eastAsia="Times New Roman" w:hAnsi="Arial" w:cs="Arial"/>
                <w:sz w:val="24"/>
                <w:szCs w:val="24"/>
              </w:rPr>
              <w:t>Confirm</w:t>
            </w:r>
            <w:r w:rsidR="00AF278B">
              <w:rPr>
                <w:rFonts w:ascii="Arial" w:eastAsia="Times New Roman" w:hAnsi="Arial" w:cs="Arial"/>
                <w:sz w:val="24"/>
                <w:szCs w:val="24"/>
              </w:rPr>
              <w:t xml:space="preserve">ation of preferred bidder/s, </w:t>
            </w:r>
            <w:r w:rsidRPr="0098247F">
              <w:rPr>
                <w:rFonts w:ascii="Arial" w:eastAsia="Times New Roman" w:hAnsi="Arial" w:cs="Arial"/>
                <w:sz w:val="24"/>
                <w:szCs w:val="24"/>
              </w:rPr>
              <w:t>clarification of any outstanding issues</w:t>
            </w:r>
            <w:r w:rsidR="00AF278B">
              <w:rPr>
                <w:rFonts w:ascii="Arial" w:eastAsia="Times New Roman" w:hAnsi="Arial" w:cs="Arial"/>
                <w:sz w:val="24"/>
                <w:szCs w:val="24"/>
              </w:rPr>
              <w:t xml:space="preserve"> and service l</w:t>
            </w:r>
            <w:r w:rsidR="00AF278B" w:rsidRPr="0098247F">
              <w:rPr>
                <w:rFonts w:ascii="Arial" w:eastAsia="Times New Roman" w:hAnsi="Arial" w:cs="Arial"/>
                <w:sz w:val="24"/>
                <w:szCs w:val="24"/>
              </w:rPr>
              <w:t xml:space="preserve">evel </w:t>
            </w:r>
            <w:r w:rsidR="00AF278B">
              <w:rPr>
                <w:rFonts w:ascii="Arial" w:eastAsia="Times New Roman" w:hAnsi="Arial" w:cs="Arial"/>
                <w:sz w:val="24"/>
                <w:szCs w:val="24"/>
              </w:rPr>
              <w:t>agreements i</w:t>
            </w:r>
            <w:r w:rsidR="00AF278B" w:rsidRPr="0098247F">
              <w:rPr>
                <w:rFonts w:ascii="Arial" w:eastAsia="Times New Roman" w:hAnsi="Arial" w:cs="Arial"/>
                <w:sz w:val="24"/>
                <w:szCs w:val="24"/>
              </w:rPr>
              <w:t>ssued</w:t>
            </w:r>
            <w:r w:rsidRPr="0098247F">
              <w:rPr>
                <w:rFonts w:ascii="Arial" w:eastAsia="Times New Roman" w:hAnsi="Arial" w:cs="Arial"/>
                <w:sz w:val="24"/>
                <w:szCs w:val="24"/>
              </w:rPr>
              <w:t>.</w:t>
            </w:r>
          </w:p>
        </w:tc>
        <w:tc>
          <w:tcPr>
            <w:tcW w:w="3998" w:type="dxa"/>
            <w:vAlign w:val="center"/>
          </w:tcPr>
          <w:p w:rsidR="00E943D8" w:rsidRPr="00FC3960" w:rsidRDefault="000A09B7" w:rsidP="004A6756">
            <w:pPr>
              <w:pStyle w:val="ListParagraph"/>
              <w:tabs>
                <w:tab w:val="left" w:pos="-709"/>
              </w:tabs>
              <w:ind w:left="0"/>
              <w:rPr>
                <w:rFonts w:ascii="Arial" w:eastAsia="Times New Roman" w:hAnsi="Arial" w:cs="Arial"/>
                <w:sz w:val="24"/>
                <w:szCs w:val="24"/>
              </w:rPr>
            </w:pPr>
            <w:r>
              <w:rPr>
                <w:rFonts w:ascii="Arial" w:eastAsia="Times New Roman" w:hAnsi="Arial" w:cs="Arial"/>
                <w:sz w:val="24"/>
                <w:szCs w:val="24"/>
              </w:rPr>
              <w:t>w/c 8 April 2019</w:t>
            </w:r>
          </w:p>
        </w:tc>
      </w:tr>
      <w:tr w:rsidR="00E943D8" w:rsidRPr="0098247F" w:rsidTr="00E943D8">
        <w:trPr>
          <w:trHeight w:val="558"/>
        </w:trPr>
        <w:tc>
          <w:tcPr>
            <w:tcW w:w="3340" w:type="dxa"/>
            <w:vAlign w:val="center"/>
          </w:tcPr>
          <w:p w:rsidR="00E943D8" w:rsidRPr="0098247F" w:rsidRDefault="004A6756" w:rsidP="00FA5C99">
            <w:pPr>
              <w:pStyle w:val="ListParagraph"/>
              <w:tabs>
                <w:tab w:val="left" w:pos="-709"/>
              </w:tabs>
              <w:ind w:left="0"/>
              <w:rPr>
                <w:rFonts w:ascii="Arial" w:eastAsia="Times New Roman" w:hAnsi="Arial" w:cs="Arial"/>
                <w:sz w:val="24"/>
                <w:szCs w:val="24"/>
              </w:rPr>
            </w:pPr>
            <w:r>
              <w:rPr>
                <w:rFonts w:ascii="Arial" w:eastAsia="Times New Roman" w:hAnsi="Arial" w:cs="Arial"/>
                <w:sz w:val="24"/>
                <w:szCs w:val="24"/>
              </w:rPr>
              <w:t xml:space="preserve">Induction meeting </w:t>
            </w:r>
          </w:p>
        </w:tc>
        <w:tc>
          <w:tcPr>
            <w:tcW w:w="3998" w:type="dxa"/>
            <w:vAlign w:val="center"/>
          </w:tcPr>
          <w:p w:rsidR="00E943D8" w:rsidRPr="004A6756" w:rsidRDefault="000A09B7" w:rsidP="00C930A3">
            <w:pPr>
              <w:pStyle w:val="ListParagraph"/>
              <w:tabs>
                <w:tab w:val="left" w:pos="-709"/>
              </w:tabs>
              <w:ind w:left="0"/>
              <w:rPr>
                <w:rFonts w:ascii="Arial" w:eastAsia="Times New Roman" w:hAnsi="Arial" w:cs="Arial"/>
                <w:b/>
                <w:sz w:val="24"/>
                <w:szCs w:val="24"/>
              </w:rPr>
            </w:pPr>
            <w:r>
              <w:rPr>
                <w:rFonts w:ascii="Arial" w:eastAsia="Times New Roman" w:hAnsi="Arial" w:cs="Arial"/>
                <w:b/>
                <w:sz w:val="24"/>
                <w:szCs w:val="24"/>
              </w:rPr>
              <w:t>w/c 15 April 2019</w:t>
            </w:r>
          </w:p>
        </w:tc>
      </w:tr>
    </w:tbl>
    <w:p w:rsidR="00A0348C" w:rsidRPr="0098247F" w:rsidRDefault="00A0348C" w:rsidP="00E50FFF">
      <w:pPr>
        <w:pStyle w:val="ListParagraph"/>
        <w:tabs>
          <w:tab w:val="left" w:pos="-709"/>
        </w:tabs>
        <w:ind w:left="0"/>
        <w:rPr>
          <w:rFonts w:ascii="Arial" w:eastAsia="Times New Roman" w:hAnsi="Arial" w:cs="Arial"/>
          <w:b/>
          <w:sz w:val="24"/>
          <w:szCs w:val="24"/>
        </w:rPr>
      </w:pPr>
    </w:p>
    <w:p w:rsidR="00980EC7" w:rsidRPr="008E21D9" w:rsidRDefault="00D64BAD" w:rsidP="000929B5">
      <w:pPr>
        <w:pStyle w:val="ListParagraph"/>
        <w:numPr>
          <w:ilvl w:val="0"/>
          <w:numId w:val="3"/>
        </w:numPr>
        <w:tabs>
          <w:tab w:val="left" w:pos="-709"/>
        </w:tabs>
        <w:ind w:left="0" w:hanging="709"/>
        <w:rPr>
          <w:rFonts w:ascii="Arial" w:eastAsia="Times New Roman" w:hAnsi="Arial" w:cs="Arial"/>
          <w:b/>
          <w:sz w:val="24"/>
          <w:szCs w:val="24"/>
          <w:u w:val="single"/>
        </w:rPr>
      </w:pPr>
      <w:r w:rsidRPr="008E21D9">
        <w:rPr>
          <w:rFonts w:ascii="Arial" w:eastAsia="Times New Roman" w:hAnsi="Arial" w:cs="Arial"/>
          <w:b/>
          <w:sz w:val="24"/>
          <w:szCs w:val="24"/>
          <w:u w:val="single"/>
        </w:rPr>
        <w:t>Tender Documents</w:t>
      </w:r>
    </w:p>
    <w:p w:rsidR="00980EC7" w:rsidRPr="0098247F" w:rsidRDefault="00980EC7" w:rsidP="00980EC7">
      <w:pPr>
        <w:pStyle w:val="ListParagraph"/>
        <w:tabs>
          <w:tab w:val="left" w:pos="-709"/>
        </w:tabs>
        <w:ind w:left="436"/>
        <w:rPr>
          <w:rFonts w:ascii="Arial" w:hAnsi="Arial" w:cs="Arial"/>
          <w:sz w:val="24"/>
          <w:szCs w:val="24"/>
        </w:rPr>
      </w:pPr>
    </w:p>
    <w:p w:rsidR="00980EC7" w:rsidRPr="0098247F" w:rsidRDefault="00D64BAD"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t>The bidder is expected to review this tender document</w:t>
      </w:r>
      <w:r w:rsidR="009757D1" w:rsidRPr="0098247F">
        <w:rPr>
          <w:rFonts w:ascii="Arial" w:eastAsia="Times New Roman" w:hAnsi="Arial" w:cs="Arial"/>
          <w:sz w:val="24"/>
          <w:szCs w:val="24"/>
        </w:rPr>
        <w:t xml:space="preserve"> in full, including </w:t>
      </w:r>
      <w:r w:rsidRPr="0098247F">
        <w:rPr>
          <w:rFonts w:ascii="Arial" w:eastAsia="Times New Roman" w:hAnsi="Arial" w:cs="Arial"/>
          <w:sz w:val="24"/>
          <w:szCs w:val="24"/>
        </w:rPr>
        <w:t>all supporting appendices.</w:t>
      </w:r>
    </w:p>
    <w:p w:rsidR="00980EC7" w:rsidRPr="0098247F" w:rsidRDefault="00980EC7" w:rsidP="00980EC7">
      <w:pPr>
        <w:pStyle w:val="ListParagraph"/>
        <w:tabs>
          <w:tab w:val="left" w:pos="-709"/>
        </w:tabs>
        <w:ind w:left="0"/>
        <w:rPr>
          <w:rFonts w:ascii="Arial" w:hAnsi="Arial" w:cs="Arial"/>
          <w:sz w:val="24"/>
          <w:szCs w:val="24"/>
        </w:rPr>
      </w:pPr>
    </w:p>
    <w:p w:rsidR="00C10DAF" w:rsidRPr="00D637BE" w:rsidRDefault="00D64BAD"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t xml:space="preserve">Bidders </w:t>
      </w:r>
      <w:r w:rsidR="0019416A" w:rsidRPr="0098247F">
        <w:rPr>
          <w:rFonts w:ascii="Arial" w:eastAsia="Times New Roman" w:hAnsi="Arial" w:cs="Arial"/>
          <w:sz w:val="24"/>
          <w:szCs w:val="24"/>
        </w:rPr>
        <w:t xml:space="preserve">must respond to the criteria outlined in </w:t>
      </w:r>
      <w:r w:rsidR="009D1D3E" w:rsidRPr="009D1D3E">
        <w:rPr>
          <w:rFonts w:ascii="Arial" w:eastAsia="Times New Roman" w:hAnsi="Arial" w:cs="Arial"/>
          <w:b/>
          <w:sz w:val="24"/>
          <w:szCs w:val="24"/>
        </w:rPr>
        <w:t>Part B</w:t>
      </w:r>
      <w:r w:rsidR="009D1D3E">
        <w:rPr>
          <w:rFonts w:ascii="Arial" w:eastAsia="Times New Roman" w:hAnsi="Arial" w:cs="Arial"/>
          <w:sz w:val="24"/>
          <w:szCs w:val="24"/>
        </w:rPr>
        <w:t xml:space="preserve"> of this tender</w:t>
      </w:r>
      <w:r w:rsidR="0019416A" w:rsidRPr="0098247F">
        <w:rPr>
          <w:rFonts w:ascii="Arial" w:eastAsia="Times New Roman" w:hAnsi="Arial" w:cs="Arial"/>
          <w:sz w:val="24"/>
          <w:szCs w:val="24"/>
        </w:rPr>
        <w:t xml:space="preserve"> and </w:t>
      </w:r>
      <w:r w:rsidRPr="0098247F">
        <w:rPr>
          <w:rFonts w:ascii="Arial" w:eastAsia="Times New Roman" w:hAnsi="Arial" w:cs="Arial"/>
          <w:sz w:val="24"/>
          <w:szCs w:val="24"/>
        </w:rPr>
        <w:t xml:space="preserve">ensure that </w:t>
      </w:r>
      <w:r w:rsidR="0019416A" w:rsidRPr="0098247F">
        <w:rPr>
          <w:rFonts w:ascii="Arial" w:eastAsia="Times New Roman" w:hAnsi="Arial" w:cs="Arial"/>
          <w:sz w:val="24"/>
          <w:szCs w:val="24"/>
        </w:rPr>
        <w:t xml:space="preserve">all of the information requested, is </w:t>
      </w:r>
      <w:r w:rsidRPr="0098247F">
        <w:rPr>
          <w:rFonts w:ascii="Arial" w:eastAsia="Times New Roman" w:hAnsi="Arial" w:cs="Arial"/>
          <w:sz w:val="24"/>
          <w:szCs w:val="24"/>
        </w:rPr>
        <w:t>provide</w:t>
      </w:r>
      <w:r w:rsidR="0019416A" w:rsidRPr="0098247F">
        <w:rPr>
          <w:rFonts w:ascii="Arial" w:eastAsia="Times New Roman" w:hAnsi="Arial" w:cs="Arial"/>
          <w:sz w:val="24"/>
          <w:szCs w:val="24"/>
        </w:rPr>
        <w:t>d</w:t>
      </w:r>
      <w:r w:rsidR="00F67F93" w:rsidRPr="0098247F">
        <w:rPr>
          <w:rFonts w:ascii="Arial" w:eastAsia="Times New Roman" w:hAnsi="Arial" w:cs="Arial"/>
          <w:sz w:val="24"/>
          <w:szCs w:val="24"/>
        </w:rPr>
        <w:t xml:space="preserve">.  If any of the </w:t>
      </w:r>
      <w:r w:rsidRPr="0098247F">
        <w:rPr>
          <w:rFonts w:ascii="Arial" w:eastAsia="Times New Roman" w:hAnsi="Arial" w:cs="Arial"/>
          <w:sz w:val="24"/>
          <w:szCs w:val="24"/>
        </w:rPr>
        <w:t>information is not provided, HCVS reserves the right to reject</w:t>
      </w:r>
      <w:r w:rsidR="00AB160D" w:rsidRPr="0098247F">
        <w:rPr>
          <w:rFonts w:ascii="Arial" w:eastAsia="Times New Roman" w:hAnsi="Arial" w:cs="Arial"/>
          <w:sz w:val="24"/>
          <w:szCs w:val="24"/>
        </w:rPr>
        <w:t xml:space="preserve"> the t</w:t>
      </w:r>
      <w:r w:rsidR="00980EC7" w:rsidRPr="0098247F">
        <w:rPr>
          <w:rFonts w:ascii="Arial" w:eastAsia="Times New Roman" w:hAnsi="Arial" w:cs="Arial"/>
          <w:sz w:val="24"/>
          <w:szCs w:val="24"/>
        </w:rPr>
        <w:t>ender on that basi</w:t>
      </w:r>
      <w:r w:rsidR="00AB160D" w:rsidRPr="0098247F">
        <w:rPr>
          <w:rFonts w:ascii="Arial" w:eastAsia="Times New Roman" w:hAnsi="Arial" w:cs="Arial"/>
          <w:sz w:val="24"/>
          <w:szCs w:val="24"/>
        </w:rPr>
        <w:t>s</w:t>
      </w:r>
      <w:r w:rsidRPr="0098247F">
        <w:rPr>
          <w:rFonts w:ascii="Arial" w:eastAsia="Times New Roman" w:hAnsi="Arial" w:cs="Arial"/>
          <w:sz w:val="24"/>
          <w:szCs w:val="24"/>
        </w:rPr>
        <w:t xml:space="preserve">. </w:t>
      </w:r>
    </w:p>
    <w:p w:rsidR="00D637BE" w:rsidRPr="0098247F" w:rsidRDefault="00D637BE" w:rsidP="00D637BE">
      <w:pPr>
        <w:pStyle w:val="ListParagraph"/>
        <w:tabs>
          <w:tab w:val="left" w:pos="-709"/>
        </w:tabs>
        <w:ind w:left="0"/>
        <w:rPr>
          <w:rFonts w:ascii="Arial" w:hAnsi="Arial" w:cs="Arial"/>
          <w:sz w:val="24"/>
          <w:szCs w:val="24"/>
        </w:rPr>
      </w:pPr>
    </w:p>
    <w:p w:rsidR="00A0348C" w:rsidRPr="00A0348C" w:rsidRDefault="00C10DAF"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lastRenderedPageBreak/>
        <w:t xml:space="preserve">Bidders must submit a budget breakdown as requested in </w:t>
      </w:r>
      <w:r w:rsidR="001D246F" w:rsidRPr="000861A7">
        <w:rPr>
          <w:rFonts w:ascii="Arial" w:eastAsia="Times New Roman" w:hAnsi="Arial" w:cs="Arial"/>
          <w:sz w:val="24"/>
          <w:szCs w:val="24"/>
        </w:rPr>
        <w:t xml:space="preserve">Part B, </w:t>
      </w:r>
      <w:r w:rsidRPr="000861A7">
        <w:rPr>
          <w:rFonts w:ascii="Arial" w:eastAsia="Times New Roman" w:hAnsi="Arial" w:cs="Arial"/>
          <w:sz w:val="24"/>
          <w:szCs w:val="24"/>
        </w:rPr>
        <w:t xml:space="preserve">Section </w:t>
      </w:r>
      <w:r w:rsidR="000861A7">
        <w:rPr>
          <w:rFonts w:ascii="Arial" w:eastAsia="Times New Roman" w:hAnsi="Arial" w:cs="Arial"/>
          <w:sz w:val="24"/>
          <w:szCs w:val="24"/>
        </w:rPr>
        <w:t>B</w:t>
      </w:r>
      <w:r w:rsidR="00F65D8B">
        <w:rPr>
          <w:rFonts w:ascii="Arial" w:eastAsia="Times New Roman" w:hAnsi="Arial" w:cs="Arial"/>
          <w:sz w:val="24"/>
          <w:szCs w:val="24"/>
        </w:rPr>
        <w:t>, 3</w:t>
      </w:r>
      <w:r w:rsidR="000861A7">
        <w:rPr>
          <w:rFonts w:ascii="Arial" w:eastAsia="Times New Roman" w:hAnsi="Arial" w:cs="Arial"/>
          <w:sz w:val="24"/>
          <w:szCs w:val="24"/>
        </w:rPr>
        <w:t>,</w:t>
      </w:r>
      <w:r w:rsidRPr="0098247F">
        <w:rPr>
          <w:rFonts w:ascii="Arial" w:eastAsia="Times New Roman" w:hAnsi="Arial" w:cs="Arial"/>
          <w:sz w:val="24"/>
          <w:szCs w:val="24"/>
        </w:rPr>
        <w:t xml:space="preserve"> detailing a total and full charge for the provision of the proposed </w:t>
      </w:r>
      <w:r w:rsidR="009B07CA" w:rsidRPr="0098247F">
        <w:rPr>
          <w:rFonts w:ascii="Arial" w:eastAsia="Times New Roman" w:hAnsi="Arial" w:cs="Arial"/>
          <w:sz w:val="24"/>
          <w:szCs w:val="24"/>
        </w:rPr>
        <w:t xml:space="preserve">project or </w:t>
      </w:r>
      <w:r w:rsidRPr="0098247F">
        <w:rPr>
          <w:rFonts w:ascii="Arial" w:eastAsia="Times New Roman" w:hAnsi="Arial" w:cs="Arial"/>
          <w:sz w:val="24"/>
          <w:szCs w:val="24"/>
        </w:rPr>
        <w:t>service.</w:t>
      </w:r>
    </w:p>
    <w:p w:rsidR="00A0348C" w:rsidRPr="0098247F" w:rsidRDefault="00A0348C" w:rsidP="00C10DAF">
      <w:pPr>
        <w:pStyle w:val="ListParagraph"/>
        <w:rPr>
          <w:rFonts w:ascii="Arial" w:eastAsia="Times New Roman" w:hAnsi="Arial" w:cs="Arial"/>
          <w:sz w:val="24"/>
          <w:szCs w:val="24"/>
        </w:rPr>
      </w:pPr>
    </w:p>
    <w:p w:rsidR="008E21D9" w:rsidRPr="00A0348C" w:rsidRDefault="00C10DAF"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t>The charges must be quoted in pounds sterling and inclusive of VAT</w:t>
      </w:r>
      <w:r w:rsidR="00864831" w:rsidRPr="0098247F">
        <w:rPr>
          <w:rFonts w:ascii="Arial" w:eastAsia="Times New Roman" w:hAnsi="Arial" w:cs="Arial"/>
          <w:sz w:val="24"/>
          <w:szCs w:val="24"/>
        </w:rPr>
        <w:t xml:space="preserve"> (where applicable)</w:t>
      </w:r>
      <w:r w:rsidRPr="0098247F">
        <w:rPr>
          <w:rFonts w:ascii="Arial" w:eastAsia="Times New Roman" w:hAnsi="Arial" w:cs="Arial"/>
          <w:sz w:val="24"/>
          <w:szCs w:val="24"/>
        </w:rPr>
        <w:t xml:space="preserve"> and </w:t>
      </w:r>
      <w:r w:rsidR="009B07CA" w:rsidRPr="0098247F">
        <w:rPr>
          <w:rFonts w:ascii="Arial" w:eastAsia="Times New Roman" w:hAnsi="Arial" w:cs="Arial"/>
          <w:sz w:val="24"/>
          <w:szCs w:val="24"/>
        </w:rPr>
        <w:t xml:space="preserve">includes </w:t>
      </w:r>
      <w:r w:rsidRPr="0098247F">
        <w:rPr>
          <w:rFonts w:ascii="Arial" w:eastAsia="Times New Roman" w:hAnsi="Arial" w:cs="Arial"/>
          <w:sz w:val="24"/>
          <w:szCs w:val="24"/>
        </w:rPr>
        <w:t>all expenses relating to the delivery of the project.</w:t>
      </w:r>
    </w:p>
    <w:p w:rsidR="00A0348C" w:rsidRPr="00A0348C" w:rsidRDefault="00A0348C" w:rsidP="00A0348C">
      <w:pPr>
        <w:pStyle w:val="ListParagraph"/>
        <w:tabs>
          <w:tab w:val="left" w:pos="-709"/>
        </w:tabs>
        <w:ind w:left="0"/>
        <w:rPr>
          <w:rFonts w:ascii="Arial" w:hAnsi="Arial" w:cs="Arial"/>
          <w:sz w:val="24"/>
          <w:szCs w:val="24"/>
        </w:rPr>
      </w:pPr>
    </w:p>
    <w:p w:rsidR="00C10DAF" w:rsidRPr="0098247F" w:rsidRDefault="00C10DAF"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t>HCVS reserves the right to discuss the expenses outlined and agree with the contractor a maximum sum for all expenses.</w:t>
      </w:r>
    </w:p>
    <w:p w:rsidR="00C10DAF" w:rsidRPr="0098247F" w:rsidRDefault="00C10DAF" w:rsidP="00C10DAF">
      <w:pPr>
        <w:pStyle w:val="ListParagraph"/>
        <w:rPr>
          <w:rFonts w:ascii="Arial" w:hAnsi="Arial" w:cs="Arial"/>
          <w:sz w:val="24"/>
          <w:szCs w:val="24"/>
        </w:rPr>
      </w:pPr>
    </w:p>
    <w:p w:rsidR="00A0348C" w:rsidRDefault="0019416A"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 xml:space="preserve">If the submission for this tender is a joint bid, the bidders will need to have in place a partnership agreement detailing the roles and responsibilities of each bidder in the delivery of the contract.  </w:t>
      </w:r>
      <w:r w:rsidR="00734771" w:rsidRPr="0098247F">
        <w:rPr>
          <w:rFonts w:ascii="Arial" w:hAnsi="Arial" w:cs="Arial"/>
          <w:sz w:val="24"/>
          <w:szCs w:val="24"/>
        </w:rPr>
        <w:t xml:space="preserve"> </w:t>
      </w:r>
    </w:p>
    <w:p w:rsidR="00A0348C" w:rsidRPr="00A0348C" w:rsidRDefault="00A0348C" w:rsidP="00A0348C">
      <w:pPr>
        <w:pStyle w:val="ListParagraph"/>
        <w:rPr>
          <w:rFonts w:ascii="Arial" w:hAnsi="Arial" w:cs="Arial"/>
          <w:sz w:val="24"/>
          <w:szCs w:val="24"/>
        </w:rPr>
      </w:pPr>
    </w:p>
    <w:p w:rsidR="009F4400" w:rsidRPr="0098247F" w:rsidRDefault="00734771"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 xml:space="preserve">A lead bidder must </w:t>
      </w:r>
      <w:r w:rsidR="0019416A" w:rsidRPr="0098247F">
        <w:rPr>
          <w:rFonts w:ascii="Arial" w:hAnsi="Arial" w:cs="Arial"/>
          <w:sz w:val="24"/>
          <w:szCs w:val="24"/>
        </w:rPr>
        <w:t>be named</w:t>
      </w:r>
      <w:r w:rsidRPr="0098247F">
        <w:rPr>
          <w:rFonts w:ascii="Arial" w:hAnsi="Arial" w:cs="Arial"/>
          <w:sz w:val="24"/>
          <w:szCs w:val="24"/>
        </w:rPr>
        <w:t xml:space="preserve"> in the tender submission</w:t>
      </w:r>
      <w:r w:rsidR="0019416A" w:rsidRPr="0098247F">
        <w:rPr>
          <w:rFonts w:ascii="Arial" w:hAnsi="Arial" w:cs="Arial"/>
          <w:sz w:val="24"/>
          <w:szCs w:val="24"/>
        </w:rPr>
        <w:t xml:space="preserve"> an</w:t>
      </w:r>
      <w:r w:rsidRPr="0098247F">
        <w:rPr>
          <w:rFonts w:ascii="Arial" w:hAnsi="Arial" w:cs="Arial"/>
          <w:sz w:val="24"/>
          <w:szCs w:val="24"/>
        </w:rPr>
        <w:t xml:space="preserve">d they will have ultimate responsibility for the delivery of the service level agreement.  </w:t>
      </w:r>
      <w:r w:rsidR="009B07CA" w:rsidRPr="0098247F">
        <w:rPr>
          <w:rFonts w:ascii="Arial" w:hAnsi="Arial" w:cs="Arial"/>
          <w:sz w:val="24"/>
          <w:szCs w:val="24"/>
        </w:rPr>
        <w:t>A</w:t>
      </w:r>
      <w:r w:rsidR="0019416A" w:rsidRPr="0098247F">
        <w:rPr>
          <w:rFonts w:ascii="Arial" w:hAnsi="Arial" w:cs="Arial"/>
          <w:sz w:val="24"/>
          <w:szCs w:val="24"/>
        </w:rPr>
        <w:t xml:space="preserve"> signed partnership agreement </w:t>
      </w:r>
      <w:r w:rsidRPr="0098247F">
        <w:rPr>
          <w:rFonts w:ascii="Arial" w:hAnsi="Arial" w:cs="Arial"/>
          <w:sz w:val="24"/>
          <w:szCs w:val="24"/>
        </w:rPr>
        <w:t>must</w:t>
      </w:r>
      <w:r w:rsidR="0019416A" w:rsidRPr="0098247F">
        <w:rPr>
          <w:rFonts w:ascii="Arial" w:hAnsi="Arial" w:cs="Arial"/>
          <w:sz w:val="24"/>
          <w:szCs w:val="24"/>
        </w:rPr>
        <w:t xml:space="preserve"> be submitted with the tender submission</w:t>
      </w:r>
      <w:r w:rsidRPr="0098247F">
        <w:rPr>
          <w:rFonts w:ascii="Arial" w:hAnsi="Arial" w:cs="Arial"/>
          <w:sz w:val="24"/>
          <w:szCs w:val="24"/>
        </w:rPr>
        <w:t>.</w:t>
      </w:r>
    </w:p>
    <w:p w:rsidR="00935700" w:rsidRPr="0098247F" w:rsidRDefault="00935700" w:rsidP="00935700">
      <w:pPr>
        <w:pStyle w:val="ListParagraph"/>
        <w:tabs>
          <w:tab w:val="left" w:pos="-709"/>
        </w:tabs>
        <w:ind w:left="0"/>
        <w:rPr>
          <w:rFonts w:ascii="Arial" w:hAnsi="Arial" w:cs="Arial"/>
          <w:sz w:val="24"/>
          <w:szCs w:val="24"/>
        </w:rPr>
      </w:pPr>
    </w:p>
    <w:p w:rsidR="0019416A" w:rsidRPr="0098247F" w:rsidRDefault="00734771"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Unless detailed in the tender submission, the named bidders are expected to deliver all a</w:t>
      </w:r>
      <w:r w:rsidR="00935700" w:rsidRPr="0098247F">
        <w:rPr>
          <w:rFonts w:ascii="Arial" w:hAnsi="Arial" w:cs="Arial"/>
          <w:sz w:val="24"/>
          <w:szCs w:val="24"/>
        </w:rPr>
        <w:t>spects of the service level agreement</w:t>
      </w:r>
      <w:r w:rsidRPr="0098247F">
        <w:rPr>
          <w:rFonts w:ascii="Arial" w:hAnsi="Arial" w:cs="Arial"/>
          <w:sz w:val="24"/>
          <w:szCs w:val="24"/>
        </w:rPr>
        <w:t xml:space="preserve">. The Connect Hackney team at HCVS should be notified immediately, if this is expected to change. </w:t>
      </w:r>
    </w:p>
    <w:p w:rsidR="00734771" w:rsidRPr="0098247F" w:rsidRDefault="00734771" w:rsidP="00734771">
      <w:pPr>
        <w:pStyle w:val="ListParagraph"/>
        <w:rPr>
          <w:rFonts w:ascii="Arial" w:hAnsi="Arial" w:cs="Arial"/>
          <w:sz w:val="24"/>
          <w:szCs w:val="24"/>
        </w:rPr>
      </w:pPr>
    </w:p>
    <w:p w:rsidR="00734771" w:rsidRPr="0098247F" w:rsidRDefault="00734771"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 xml:space="preserve">Bidders must declare any known or potential conflicts of interest in </w:t>
      </w:r>
      <w:r w:rsidR="001D246F" w:rsidRPr="00F65D8B">
        <w:rPr>
          <w:rFonts w:ascii="Arial" w:hAnsi="Arial" w:cs="Arial"/>
          <w:sz w:val="24"/>
          <w:szCs w:val="24"/>
        </w:rPr>
        <w:t xml:space="preserve">Part B, </w:t>
      </w:r>
      <w:r w:rsidRPr="00F65D8B">
        <w:rPr>
          <w:rFonts w:ascii="Arial" w:hAnsi="Arial" w:cs="Arial"/>
          <w:sz w:val="24"/>
          <w:szCs w:val="24"/>
        </w:rPr>
        <w:t xml:space="preserve">Section </w:t>
      </w:r>
      <w:r w:rsidR="000861A7" w:rsidRPr="00F65D8B">
        <w:rPr>
          <w:rFonts w:ascii="Arial" w:hAnsi="Arial" w:cs="Arial"/>
          <w:sz w:val="24"/>
          <w:szCs w:val="24"/>
        </w:rPr>
        <w:t>B, 4</w:t>
      </w:r>
      <w:r w:rsidRPr="0098247F">
        <w:rPr>
          <w:rFonts w:ascii="Arial" w:hAnsi="Arial" w:cs="Arial"/>
          <w:sz w:val="24"/>
          <w:szCs w:val="24"/>
        </w:rPr>
        <w:t xml:space="preserve">. </w:t>
      </w:r>
    </w:p>
    <w:p w:rsidR="0019416A" w:rsidRPr="0098247F" w:rsidRDefault="0019416A" w:rsidP="0019416A">
      <w:pPr>
        <w:pStyle w:val="ListParagraph"/>
        <w:rPr>
          <w:rFonts w:ascii="Arial" w:eastAsia="Times New Roman" w:hAnsi="Arial" w:cs="Arial"/>
          <w:sz w:val="24"/>
          <w:szCs w:val="24"/>
        </w:rPr>
      </w:pPr>
    </w:p>
    <w:p w:rsidR="00C10DAF" w:rsidRPr="0098247F" w:rsidRDefault="00980EC7" w:rsidP="000929B5">
      <w:pPr>
        <w:pStyle w:val="ListParagraph"/>
        <w:numPr>
          <w:ilvl w:val="1"/>
          <w:numId w:val="3"/>
        </w:numPr>
        <w:tabs>
          <w:tab w:val="left" w:pos="-709"/>
        </w:tabs>
        <w:ind w:left="0" w:hanging="709"/>
        <w:rPr>
          <w:rFonts w:ascii="Arial" w:hAnsi="Arial" w:cs="Arial"/>
          <w:sz w:val="24"/>
          <w:szCs w:val="24"/>
        </w:rPr>
      </w:pPr>
      <w:r w:rsidRPr="0098247F">
        <w:rPr>
          <w:rFonts w:ascii="Arial" w:eastAsia="Times New Roman" w:hAnsi="Arial" w:cs="Arial"/>
          <w:sz w:val="24"/>
          <w:szCs w:val="24"/>
        </w:rPr>
        <w:t>Any questions relating to the tender and tendering process</w:t>
      </w:r>
      <w:r w:rsidR="00D64BAD" w:rsidRPr="0098247F">
        <w:rPr>
          <w:rFonts w:ascii="Arial" w:eastAsia="Times New Roman" w:hAnsi="Arial" w:cs="Arial"/>
          <w:sz w:val="24"/>
          <w:szCs w:val="24"/>
        </w:rPr>
        <w:t xml:space="preserve"> must be submitted </w:t>
      </w:r>
      <w:r w:rsidR="00F67F93" w:rsidRPr="0098247F">
        <w:rPr>
          <w:rFonts w:ascii="Arial" w:eastAsia="Times New Roman" w:hAnsi="Arial" w:cs="Arial"/>
          <w:sz w:val="24"/>
          <w:szCs w:val="24"/>
        </w:rPr>
        <w:t xml:space="preserve">in writing to </w:t>
      </w:r>
      <w:hyperlink r:id="rId8" w:history="1">
        <w:r w:rsidR="005F64CD" w:rsidRPr="00FC73D6">
          <w:rPr>
            <w:rStyle w:val="Hyperlink"/>
            <w:rFonts w:ascii="Arial" w:eastAsia="Times New Roman" w:hAnsi="Arial" w:cs="Arial"/>
            <w:sz w:val="24"/>
            <w:szCs w:val="24"/>
          </w:rPr>
          <w:t>tony@connecthackney.org.uk</w:t>
        </w:r>
      </w:hyperlink>
      <w:r w:rsidR="007D1F3C" w:rsidRPr="0098247F">
        <w:rPr>
          <w:rFonts w:ascii="Arial" w:eastAsia="Times New Roman" w:hAnsi="Arial" w:cs="Arial"/>
          <w:sz w:val="24"/>
          <w:szCs w:val="24"/>
        </w:rPr>
        <w:t xml:space="preserve"> </w:t>
      </w:r>
      <w:r w:rsidRPr="0098247F">
        <w:rPr>
          <w:rFonts w:ascii="Arial" w:eastAsia="Times New Roman" w:hAnsi="Arial" w:cs="Arial"/>
          <w:sz w:val="24"/>
          <w:szCs w:val="24"/>
        </w:rPr>
        <w:t xml:space="preserve">prior to the tender deadline.  </w:t>
      </w:r>
    </w:p>
    <w:p w:rsidR="00733EDA" w:rsidRDefault="00733EDA" w:rsidP="00733EDA">
      <w:pPr>
        <w:pStyle w:val="ListParagraph"/>
        <w:tabs>
          <w:tab w:val="left" w:pos="-709"/>
        </w:tabs>
        <w:ind w:left="0"/>
        <w:rPr>
          <w:rFonts w:ascii="Arial" w:hAnsi="Arial" w:cs="Arial"/>
          <w:sz w:val="24"/>
          <w:szCs w:val="24"/>
        </w:rPr>
      </w:pPr>
    </w:p>
    <w:p w:rsidR="00A0348C" w:rsidRPr="0098247F" w:rsidRDefault="00A0348C" w:rsidP="00733EDA">
      <w:pPr>
        <w:pStyle w:val="ListParagraph"/>
        <w:tabs>
          <w:tab w:val="left" w:pos="-709"/>
        </w:tabs>
        <w:ind w:left="0"/>
        <w:rPr>
          <w:rFonts w:ascii="Arial" w:hAnsi="Arial" w:cs="Arial"/>
          <w:sz w:val="24"/>
          <w:szCs w:val="24"/>
        </w:rPr>
      </w:pPr>
    </w:p>
    <w:p w:rsidR="00733EDA" w:rsidRPr="008E21D9" w:rsidRDefault="00733EDA" w:rsidP="000929B5">
      <w:pPr>
        <w:pStyle w:val="ListParagraph"/>
        <w:numPr>
          <w:ilvl w:val="0"/>
          <w:numId w:val="3"/>
        </w:numPr>
        <w:tabs>
          <w:tab w:val="left" w:pos="-709"/>
        </w:tabs>
        <w:ind w:left="0" w:hanging="709"/>
        <w:rPr>
          <w:rFonts w:ascii="Arial" w:hAnsi="Arial" w:cs="Arial"/>
          <w:b/>
          <w:sz w:val="24"/>
          <w:szCs w:val="24"/>
          <w:u w:val="single"/>
        </w:rPr>
      </w:pPr>
      <w:r w:rsidRPr="008E21D9">
        <w:rPr>
          <w:rFonts w:ascii="Arial" w:hAnsi="Arial" w:cs="Arial"/>
          <w:b/>
          <w:sz w:val="24"/>
          <w:szCs w:val="24"/>
          <w:u w:val="single"/>
        </w:rPr>
        <w:t>Submission of Tenders</w:t>
      </w:r>
    </w:p>
    <w:p w:rsidR="00E50FFF" w:rsidRPr="0098247F" w:rsidRDefault="00E50FFF" w:rsidP="00E50FFF">
      <w:pPr>
        <w:pStyle w:val="ListParagraph"/>
        <w:tabs>
          <w:tab w:val="left" w:pos="-709"/>
        </w:tabs>
        <w:ind w:left="0"/>
        <w:rPr>
          <w:rFonts w:ascii="Arial" w:hAnsi="Arial" w:cs="Arial"/>
          <w:sz w:val="24"/>
          <w:szCs w:val="24"/>
        </w:rPr>
      </w:pPr>
    </w:p>
    <w:p w:rsidR="00733EDA" w:rsidRPr="0098247F" w:rsidRDefault="00733EDA"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 xml:space="preserve">Bidders must submit an electronic copy of their tender submission (including all supporting documents) to </w:t>
      </w:r>
      <w:hyperlink r:id="rId9" w:history="1">
        <w:r w:rsidR="001D246F" w:rsidRPr="00546F5D">
          <w:rPr>
            <w:rStyle w:val="Hyperlink"/>
            <w:rFonts w:ascii="Arial" w:eastAsia="Times New Roman" w:hAnsi="Arial" w:cs="Arial"/>
            <w:sz w:val="24"/>
            <w:szCs w:val="24"/>
          </w:rPr>
          <w:t>info@connecthackney.org.uk</w:t>
        </w:r>
      </w:hyperlink>
      <w:r w:rsidR="00971E27" w:rsidRPr="0098247F">
        <w:rPr>
          <w:rFonts w:ascii="Arial" w:eastAsia="Times New Roman" w:hAnsi="Arial" w:cs="Arial"/>
          <w:sz w:val="24"/>
          <w:szCs w:val="24"/>
        </w:rPr>
        <w:t xml:space="preserve"> </w:t>
      </w:r>
      <w:r w:rsidRPr="0098247F">
        <w:rPr>
          <w:rFonts w:ascii="Arial" w:hAnsi="Arial" w:cs="Arial"/>
          <w:sz w:val="24"/>
          <w:szCs w:val="24"/>
        </w:rPr>
        <w:t>by</w:t>
      </w:r>
      <w:r w:rsidR="004A6756">
        <w:rPr>
          <w:rFonts w:ascii="Arial" w:hAnsi="Arial" w:cs="Arial"/>
          <w:sz w:val="24"/>
          <w:szCs w:val="24"/>
        </w:rPr>
        <w:t xml:space="preserve"> </w:t>
      </w:r>
      <w:r w:rsidR="004A6756" w:rsidRPr="00F65D8B">
        <w:rPr>
          <w:rFonts w:ascii="Arial" w:eastAsia="Times New Roman" w:hAnsi="Arial" w:cs="Arial"/>
          <w:b/>
          <w:sz w:val="24"/>
          <w:szCs w:val="24"/>
        </w:rPr>
        <w:t xml:space="preserve">5pm on </w:t>
      </w:r>
      <w:r w:rsidR="000861A7" w:rsidRPr="00F65D8B">
        <w:rPr>
          <w:rFonts w:ascii="Arial" w:eastAsia="Times New Roman" w:hAnsi="Arial" w:cs="Arial"/>
          <w:b/>
          <w:sz w:val="24"/>
          <w:szCs w:val="24"/>
        </w:rPr>
        <w:t>20 March</w:t>
      </w:r>
      <w:r w:rsidR="00162946" w:rsidRPr="00F65D8B">
        <w:rPr>
          <w:rFonts w:ascii="Arial" w:eastAsia="Times New Roman" w:hAnsi="Arial" w:cs="Arial"/>
          <w:b/>
          <w:sz w:val="24"/>
          <w:szCs w:val="24"/>
        </w:rPr>
        <w:t xml:space="preserve"> 2019</w:t>
      </w:r>
      <w:r w:rsidR="00705C96" w:rsidRPr="00F65D8B">
        <w:rPr>
          <w:rFonts w:ascii="Arial" w:eastAsia="Times New Roman" w:hAnsi="Arial" w:cs="Arial"/>
          <w:b/>
          <w:sz w:val="24"/>
          <w:szCs w:val="24"/>
        </w:rPr>
        <w:t>.</w:t>
      </w:r>
      <w:r w:rsidRPr="0098247F">
        <w:rPr>
          <w:rFonts w:ascii="Arial" w:hAnsi="Arial" w:cs="Arial"/>
          <w:sz w:val="24"/>
          <w:szCs w:val="24"/>
        </w:rPr>
        <w:t xml:space="preserve">  Please note that tenders received after the deadline will not be considered. </w:t>
      </w:r>
    </w:p>
    <w:p w:rsidR="00733EDA" w:rsidRPr="0098247F" w:rsidRDefault="00733EDA" w:rsidP="00733EDA">
      <w:pPr>
        <w:pStyle w:val="ListParagraph"/>
        <w:tabs>
          <w:tab w:val="left" w:pos="-709"/>
        </w:tabs>
        <w:ind w:left="0"/>
        <w:rPr>
          <w:rFonts w:ascii="Arial" w:hAnsi="Arial" w:cs="Arial"/>
          <w:sz w:val="24"/>
          <w:szCs w:val="24"/>
        </w:rPr>
      </w:pPr>
    </w:p>
    <w:p w:rsidR="00733EDA" w:rsidRPr="0098247F" w:rsidRDefault="00733EDA" w:rsidP="000929B5">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t xml:space="preserve">By submitting a tender, the bidder agrees to participate in the tendering process, which may include a panel interview involving staff and volunteers. </w:t>
      </w:r>
      <w:r w:rsidR="00E50FFF" w:rsidRPr="0098247F">
        <w:rPr>
          <w:rFonts w:ascii="Arial" w:hAnsi="Arial" w:cs="Arial"/>
          <w:sz w:val="24"/>
          <w:szCs w:val="24"/>
        </w:rPr>
        <w:t xml:space="preserve">Scores may then be moderated based on information provided at the interview. </w:t>
      </w:r>
    </w:p>
    <w:p w:rsidR="00E50FFF" w:rsidRDefault="00E50FFF" w:rsidP="00E50FFF">
      <w:pPr>
        <w:pStyle w:val="ListParagraph"/>
        <w:rPr>
          <w:rFonts w:ascii="Arial" w:hAnsi="Arial" w:cs="Arial"/>
          <w:sz w:val="24"/>
          <w:szCs w:val="24"/>
        </w:rPr>
      </w:pPr>
    </w:p>
    <w:p w:rsidR="00286967" w:rsidRDefault="00286967" w:rsidP="00E50FFF">
      <w:pPr>
        <w:pStyle w:val="ListParagraph"/>
        <w:rPr>
          <w:rFonts w:ascii="Arial" w:hAnsi="Arial" w:cs="Arial"/>
          <w:sz w:val="24"/>
          <w:szCs w:val="24"/>
        </w:rPr>
      </w:pPr>
    </w:p>
    <w:p w:rsidR="00286967" w:rsidRPr="0098247F" w:rsidRDefault="00286967" w:rsidP="00E50FFF">
      <w:pPr>
        <w:pStyle w:val="ListParagraph"/>
        <w:rPr>
          <w:rFonts w:ascii="Arial" w:hAnsi="Arial" w:cs="Arial"/>
          <w:sz w:val="24"/>
          <w:szCs w:val="24"/>
        </w:rPr>
      </w:pPr>
    </w:p>
    <w:p w:rsidR="00D637BE" w:rsidRPr="00C75196" w:rsidRDefault="00E50FFF" w:rsidP="006669C9">
      <w:pPr>
        <w:pStyle w:val="ListParagraph"/>
        <w:numPr>
          <w:ilvl w:val="1"/>
          <w:numId w:val="3"/>
        </w:numPr>
        <w:tabs>
          <w:tab w:val="left" w:pos="-709"/>
        </w:tabs>
        <w:ind w:left="0" w:hanging="709"/>
        <w:rPr>
          <w:rFonts w:ascii="Arial" w:hAnsi="Arial" w:cs="Arial"/>
          <w:sz w:val="24"/>
          <w:szCs w:val="24"/>
        </w:rPr>
      </w:pPr>
      <w:r w:rsidRPr="0098247F">
        <w:rPr>
          <w:rFonts w:ascii="Arial" w:hAnsi="Arial" w:cs="Arial"/>
          <w:sz w:val="24"/>
          <w:szCs w:val="24"/>
        </w:rPr>
        <w:lastRenderedPageBreak/>
        <w:t xml:space="preserve">By submitting a tender, the bidder agrees to keep the tender open for acceptance by HCVS for up to 60 days following the deadline for tender submissions. </w:t>
      </w:r>
    </w:p>
    <w:p w:rsidR="00A0348C" w:rsidRPr="0098247F" w:rsidRDefault="00A0348C" w:rsidP="00E50FFF">
      <w:pPr>
        <w:pStyle w:val="ListParagraph"/>
        <w:rPr>
          <w:rFonts w:ascii="Arial" w:hAnsi="Arial" w:cs="Arial"/>
          <w:sz w:val="24"/>
          <w:szCs w:val="24"/>
        </w:rPr>
      </w:pPr>
    </w:p>
    <w:p w:rsidR="00E50FFF" w:rsidRPr="008E21D9" w:rsidRDefault="00E50FFF" w:rsidP="000929B5">
      <w:pPr>
        <w:pStyle w:val="ListParagraph"/>
        <w:numPr>
          <w:ilvl w:val="0"/>
          <w:numId w:val="3"/>
        </w:numPr>
        <w:tabs>
          <w:tab w:val="left" w:pos="-709"/>
        </w:tabs>
        <w:ind w:left="0" w:hanging="709"/>
        <w:rPr>
          <w:rFonts w:ascii="Arial" w:hAnsi="Arial" w:cs="Arial"/>
          <w:b/>
          <w:sz w:val="24"/>
          <w:szCs w:val="24"/>
          <w:u w:val="single"/>
        </w:rPr>
      </w:pPr>
      <w:r w:rsidRPr="008E21D9">
        <w:rPr>
          <w:rFonts w:ascii="Arial" w:hAnsi="Arial" w:cs="Arial"/>
          <w:b/>
          <w:sz w:val="24"/>
          <w:szCs w:val="24"/>
          <w:u w:val="single"/>
        </w:rPr>
        <w:t>Notification of Award</w:t>
      </w:r>
    </w:p>
    <w:p w:rsidR="00E50FFF" w:rsidRPr="0098247F" w:rsidRDefault="00E50FFF" w:rsidP="00E50FFF">
      <w:pPr>
        <w:pStyle w:val="ListParagraph"/>
        <w:tabs>
          <w:tab w:val="left" w:pos="-709"/>
        </w:tabs>
        <w:ind w:left="0"/>
        <w:rPr>
          <w:rFonts w:ascii="Arial" w:hAnsi="Arial" w:cs="Arial"/>
          <w:b/>
          <w:sz w:val="24"/>
          <w:szCs w:val="24"/>
        </w:rPr>
      </w:pPr>
    </w:p>
    <w:p w:rsidR="009B78A9" w:rsidRPr="00C75196" w:rsidRDefault="00E50FFF" w:rsidP="00C75196">
      <w:pPr>
        <w:pStyle w:val="ListParagraph"/>
        <w:tabs>
          <w:tab w:val="left" w:pos="0"/>
        </w:tabs>
        <w:ind w:left="0" w:hanging="709"/>
        <w:rPr>
          <w:rFonts w:ascii="Arial" w:hAnsi="Arial" w:cs="Arial"/>
          <w:b/>
          <w:sz w:val="24"/>
          <w:szCs w:val="24"/>
        </w:rPr>
      </w:pPr>
      <w:r w:rsidRPr="0098247F">
        <w:rPr>
          <w:rFonts w:ascii="Arial" w:hAnsi="Arial" w:cs="Arial"/>
          <w:sz w:val="24"/>
          <w:szCs w:val="24"/>
        </w:rPr>
        <w:t xml:space="preserve">5.1 </w:t>
      </w:r>
      <w:r w:rsidRPr="0098247F">
        <w:rPr>
          <w:rFonts w:ascii="Arial" w:hAnsi="Arial" w:cs="Arial"/>
          <w:sz w:val="24"/>
          <w:szCs w:val="24"/>
        </w:rPr>
        <w:tab/>
        <w:t xml:space="preserve">HCVS will issue a signed Service Level Agreement to </w:t>
      </w:r>
      <w:r w:rsidR="001D246F" w:rsidRPr="0098247F">
        <w:rPr>
          <w:rFonts w:ascii="Arial" w:hAnsi="Arial" w:cs="Arial"/>
          <w:sz w:val="24"/>
          <w:szCs w:val="24"/>
        </w:rPr>
        <w:t>the successful bidder</w:t>
      </w:r>
      <w:r w:rsidR="001D246F">
        <w:rPr>
          <w:rFonts w:ascii="Arial" w:hAnsi="Arial" w:cs="Arial"/>
          <w:sz w:val="24"/>
          <w:szCs w:val="24"/>
        </w:rPr>
        <w:t>, to</w:t>
      </w:r>
      <w:r w:rsidR="001D246F" w:rsidRPr="0098247F">
        <w:rPr>
          <w:rFonts w:ascii="Arial" w:hAnsi="Arial" w:cs="Arial"/>
          <w:sz w:val="24"/>
          <w:szCs w:val="24"/>
        </w:rPr>
        <w:t xml:space="preserve"> </w:t>
      </w:r>
      <w:r w:rsidRPr="0098247F">
        <w:rPr>
          <w:rFonts w:ascii="Arial" w:hAnsi="Arial" w:cs="Arial"/>
          <w:sz w:val="24"/>
          <w:szCs w:val="24"/>
        </w:rPr>
        <w:t>cons</w:t>
      </w:r>
      <w:r w:rsidR="001D246F">
        <w:rPr>
          <w:rFonts w:ascii="Arial" w:hAnsi="Arial" w:cs="Arial"/>
          <w:sz w:val="24"/>
          <w:szCs w:val="24"/>
        </w:rPr>
        <w:t>titute acceptance of the tender</w:t>
      </w:r>
      <w:r w:rsidR="00A0348C">
        <w:rPr>
          <w:rFonts w:ascii="Arial" w:hAnsi="Arial" w:cs="Arial"/>
          <w:sz w:val="24"/>
          <w:szCs w:val="24"/>
        </w:rPr>
        <w:t>.</w:t>
      </w:r>
    </w:p>
    <w:p w:rsidR="009B78A9" w:rsidRPr="009E2AE0" w:rsidRDefault="009B78A9" w:rsidP="009E2AE0">
      <w:pPr>
        <w:pStyle w:val="NoSpacing"/>
        <w:rPr>
          <w:b/>
          <w:sz w:val="24"/>
        </w:rPr>
      </w:pPr>
    </w:p>
    <w:p w:rsidR="009E2AE0" w:rsidRPr="00574631" w:rsidRDefault="00574631" w:rsidP="000929B5">
      <w:pPr>
        <w:pStyle w:val="NoSpacing"/>
        <w:numPr>
          <w:ilvl w:val="0"/>
          <w:numId w:val="3"/>
        </w:numPr>
        <w:ind w:left="0" w:hanging="709"/>
        <w:rPr>
          <w:rFonts w:ascii="Arial" w:hAnsi="Arial" w:cs="Arial"/>
          <w:b/>
          <w:sz w:val="24"/>
          <w:u w:val="single"/>
        </w:rPr>
      </w:pPr>
      <w:r w:rsidRPr="00574631">
        <w:rPr>
          <w:rFonts w:ascii="Arial" w:hAnsi="Arial" w:cs="Arial"/>
          <w:b/>
          <w:sz w:val="24"/>
          <w:u w:val="single"/>
        </w:rPr>
        <w:t>About Connect Hackney</w:t>
      </w:r>
    </w:p>
    <w:p w:rsidR="009E2AE0" w:rsidRDefault="009E2AE0" w:rsidP="009E2AE0">
      <w:pPr>
        <w:pStyle w:val="NoSpacing"/>
        <w:ind w:left="-284"/>
        <w:rPr>
          <w:b/>
        </w:rPr>
      </w:pPr>
    </w:p>
    <w:p w:rsidR="00256485" w:rsidRDefault="008E21D9" w:rsidP="008E21D9">
      <w:pPr>
        <w:pStyle w:val="NoSpacing"/>
        <w:ind w:hanging="709"/>
        <w:rPr>
          <w:rFonts w:ascii="Arial" w:eastAsia="Times New Roman" w:hAnsi="Arial" w:cs="Arial"/>
          <w:sz w:val="24"/>
          <w:szCs w:val="24"/>
          <w:lang w:val="en-US"/>
        </w:rPr>
      </w:pPr>
      <w:r>
        <w:rPr>
          <w:rFonts w:ascii="Arial" w:hAnsi="Arial" w:cs="Arial"/>
          <w:sz w:val="24"/>
          <w:szCs w:val="24"/>
        </w:rPr>
        <w:t xml:space="preserve">6.1  </w:t>
      </w:r>
      <w:r>
        <w:rPr>
          <w:rFonts w:ascii="Arial" w:hAnsi="Arial" w:cs="Arial"/>
          <w:sz w:val="24"/>
          <w:szCs w:val="24"/>
        </w:rPr>
        <w:tab/>
      </w:r>
      <w:r w:rsidR="008A5124" w:rsidRPr="009E2AE0">
        <w:rPr>
          <w:rFonts w:ascii="Arial" w:hAnsi="Arial" w:cs="Arial"/>
          <w:sz w:val="24"/>
          <w:szCs w:val="24"/>
        </w:rPr>
        <w:t>Connect Hackney is</w:t>
      </w:r>
      <w:r w:rsidR="001D246F">
        <w:rPr>
          <w:rFonts w:ascii="Arial" w:hAnsi="Arial" w:cs="Arial"/>
          <w:sz w:val="24"/>
          <w:szCs w:val="24"/>
        </w:rPr>
        <w:t xml:space="preserve"> a £5.8m programme</w:t>
      </w:r>
      <w:r w:rsidR="00ED12C7" w:rsidRPr="009E2AE0">
        <w:rPr>
          <w:rFonts w:ascii="Arial" w:hAnsi="Arial" w:cs="Arial"/>
          <w:sz w:val="24"/>
          <w:szCs w:val="24"/>
        </w:rPr>
        <w:t xml:space="preserve"> aimed at </w:t>
      </w:r>
      <w:r w:rsidR="005E5795" w:rsidRPr="009E2AE0">
        <w:rPr>
          <w:rFonts w:ascii="Arial" w:hAnsi="Arial" w:cs="Arial"/>
          <w:sz w:val="24"/>
          <w:szCs w:val="24"/>
        </w:rPr>
        <w:t>enabling Hackney</w:t>
      </w:r>
      <w:r w:rsidR="0089346D">
        <w:rPr>
          <w:rFonts w:ascii="Arial" w:hAnsi="Arial" w:cs="Arial"/>
          <w:sz w:val="24"/>
          <w:szCs w:val="24"/>
        </w:rPr>
        <w:t xml:space="preserve"> residents aged 50 plus</w:t>
      </w:r>
      <w:r w:rsidR="005E5795" w:rsidRPr="009E2AE0">
        <w:rPr>
          <w:rFonts w:ascii="Arial" w:hAnsi="Arial" w:cs="Arial"/>
          <w:sz w:val="24"/>
          <w:szCs w:val="24"/>
        </w:rPr>
        <w:t xml:space="preserve"> to improve</w:t>
      </w:r>
      <w:r w:rsidR="00ED12C7" w:rsidRPr="009E2AE0">
        <w:rPr>
          <w:rFonts w:ascii="Arial" w:hAnsi="Arial" w:cs="Arial"/>
          <w:sz w:val="24"/>
          <w:szCs w:val="24"/>
        </w:rPr>
        <w:t xml:space="preserve"> the</w:t>
      </w:r>
      <w:r w:rsidR="005E5795" w:rsidRPr="009E2AE0">
        <w:rPr>
          <w:rFonts w:ascii="Arial" w:hAnsi="Arial" w:cs="Arial"/>
          <w:sz w:val="24"/>
          <w:szCs w:val="24"/>
        </w:rPr>
        <w:t>ir</w:t>
      </w:r>
      <w:r w:rsidR="00ED12C7" w:rsidRPr="009E2AE0">
        <w:rPr>
          <w:rFonts w:ascii="Arial" w:hAnsi="Arial" w:cs="Arial"/>
          <w:sz w:val="24"/>
          <w:szCs w:val="24"/>
        </w:rPr>
        <w:t xml:space="preserve"> wellbeing, by reducing </w:t>
      </w:r>
      <w:r w:rsidR="00BF7CB3" w:rsidRPr="009E2AE0">
        <w:rPr>
          <w:rFonts w:ascii="Arial" w:hAnsi="Arial" w:cs="Arial"/>
          <w:sz w:val="24"/>
          <w:szCs w:val="24"/>
        </w:rPr>
        <w:t xml:space="preserve">or preventing </w:t>
      </w:r>
      <w:r w:rsidR="00ED12C7" w:rsidRPr="009E2AE0">
        <w:rPr>
          <w:rFonts w:ascii="Arial" w:hAnsi="Arial" w:cs="Arial"/>
          <w:sz w:val="24"/>
          <w:szCs w:val="24"/>
        </w:rPr>
        <w:t>is</w:t>
      </w:r>
      <w:r w:rsidR="00491C76" w:rsidRPr="009E2AE0">
        <w:rPr>
          <w:rFonts w:ascii="Arial" w:hAnsi="Arial" w:cs="Arial"/>
          <w:sz w:val="24"/>
          <w:szCs w:val="24"/>
        </w:rPr>
        <w:t xml:space="preserve">olation </w:t>
      </w:r>
      <w:r w:rsidR="008A5124" w:rsidRPr="009E2AE0">
        <w:rPr>
          <w:rFonts w:ascii="Arial" w:hAnsi="Arial" w:cs="Arial"/>
          <w:sz w:val="24"/>
          <w:szCs w:val="24"/>
        </w:rPr>
        <w:t>and</w:t>
      </w:r>
      <w:r w:rsidR="005362ED">
        <w:rPr>
          <w:rFonts w:ascii="Arial" w:hAnsi="Arial" w:cs="Arial"/>
          <w:sz w:val="24"/>
          <w:szCs w:val="24"/>
        </w:rPr>
        <w:t xml:space="preserve"> t</w:t>
      </w:r>
      <w:r w:rsidR="00ED12C7" w:rsidRPr="009E2AE0">
        <w:rPr>
          <w:rFonts w:ascii="Arial" w:eastAsia="Times New Roman" w:hAnsi="Arial" w:cs="Arial"/>
          <w:sz w:val="24"/>
          <w:szCs w:val="24"/>
          <w:lang w:val="en-US"/>
        </w:rPr>
        <w:t>he programme is managed b</w:t>
      </w:r>
      <w:r w:rsidR="008A5124" w:rsidRPr="009E2AE0">
        <w:rPr>
          <w:rFonts w:ascii="Arial" w:eastAsia="Times New Roman" w:hAnsi="Arial" w:cs="Arial"/>
          <w:sz w:val="24"/>
          <w:szCs w:val="24"/>
          <w:lang w:val="en-US"/>
        </w:rPr>
        <w:t xml:space="preserve">y Hackney CVS and is one of </w:t>
      </w:r>
      <w:r w:rsidR="00ED12C7" w:rsidRPr="009E2AE0">
        <w:rPr>
          <w:rFonts w:ascii="Arial" w:eastAsia="Times New Roman" w:hAnsi="Arial" w:cs="Arial"/>
          <w:sz w:val="24"/>
          <w:szCs w:val="24"/>
          <w:lang w:val="en-US"/>
        </w:rPr>
        <w:t xml:space="preserve">fourteen programme areas in England </w:t>
      </w:r>
      <w:r w:rsidR="001846AB" w:rsidRPr="009E2AE0">
        <w:rPr>
          <w:rFonts w:ascii="Arial" w:eastAsia="Times New Roman" w:hAnsi="Arial" w:cs="Arial"/>
          <w:sz w:val="24"/>
          <w:szCs w:val="24"/>
          <w:lang w:val="en-US"/>
        </w:rPr>
        <w:t xml:space="preserve">funded through the </w:t>
      </w:r>
      <w:r w:rsidR="00D51F8A" w:rsidRPr="009E2AE0">
        <w:rPr>
          <w:rFonts w:ascii="Arial" w:eastAsia="Times New Roman" w:hAnsi="Arial" w:cs="Arial"/>
          <w:sz w:val="24"/>
          <w:szCs w:val="24"/>
          <w:lang w:val="en-US"/>
        </w:rPr>
        <w:t xml:space="preserve">six year </w:t>
      </w:r>
      <w:r w:rsidR="00A67A35">
        <w:rPr>
          <w:rFonts w:ascii="Arial" w:eastAsia="Times New Roman" w:hAnsi="Arial" w:cs="Arial"/>
          <w:sz w:val="24"/>
          <w:szCs w:val="24"/>
          <w:lang w:val="en-US"/>
        </w:rPr>
        <w:t>National Lottery Community Fund</w:t>
      </w:r>
      <w:r w:rsidR="00D51F8A" w:rsidRPr="009E2AE0">
        <w:rPr>
          <w:rFonts w:ascii="Arial" w:eastAsia="Times New Roman" w:hAnsi="Arial" w:cs="Arial"/>
          <w:sz w:val="24"/>
          <w:szCs w:val="24"/>
          <w:lang w:val="en-US"/>
        </w:rPr>
        <w:t xml:space="preserve"> -</w:t>
      </w:r>
      <w:r w:rsidR="001846AB" w:rsidRPr="009E2AE0">
        <w:rPr>
          <w:rFonts w:ascii="Arial" w:eastAsia="Times New Roman" w:hAnsi="Arial" w:cs="Arial"/>
          <w:sz w:val="24"/>
          <w:szCs w:val="24"/>
          <w:lang w:val="en-US"/>
        </w:rPr>
        <w:t xml:space="preserve"> Fulfilling Lives,</w:t>
      </w:r>
      <w:r w:rsidR="00ED12C7" w:rsidRPr="009E2AE0">
        <w:rPr>
          <w:rFonts w:ascii="Arial" w:eastAsia="Times New Roman" w:hAnsi="Arial" w:cs="Arial"/>
          <w:sz w:val="24"/>
          <w:szCs w:val="24"/>
          <w:lang w:val="en-US"/>
        </w:rPr>
        <w:t xml:space="preserve"> </w:t>
      </w:r>
      <w:r w:rsidR="001846AB" w:rsidRPr="009E2AE0">
        <w:rPr>
          <w:rFonts w:ascii="Arial" w:eastAsia="Times New Roman" w:hAnsi="Arial" w:cs="Arial"/>
          <w:sz w:val="24"/>
          <w:szCs w:val="24"/>
          <w:lang w:val="en-US"/>
        </w:rPr>
        <w:t>Ageing Better programme</w:t>
      </w:r>
      <w:r w:rsidR="00ED12C7" w:rsidRPr="009E2AE0">
        <w:rPr>
          <w:rFonts w:ascii="Arial" w:eastAsia="Times New Roman" w:hAnsi="Arial" w:cs="Arial"/>
          <w:sz w:val="24"/>
          <w:szCs w:val="24"/>
          <w:lang w:val="en-US"/>
        </w:rPr>
        <w:t xml:space="preserve">. </w:t>
      </w:r>
      <w:r w:rsidR="0089346D">
        <w:rPr>
          <w:rFonts w:ascii="Arial" w:eastAsia="Times New Roman" w:hAnsi="Arial" w:cs="Arial"/>
          <w:sz w:val="24"/>
          <w:szCs w:val="24"/>
          <w:lang w:val="en-US"/>
        </w:rPr>
        <w:t xml:space="preserve">The ultimate aim of the programme is to learn which kinds of projects and interventions work best to reduce and prevent the social isolation of older people. </w:t>
      </w:r>
    </w:p>
    <w:p w:rsidR="009E2AE0" w:rsidRPr="009E2AE0" w:rsidRDefault="009E2AE0" w:rsidP="009E2AE0">
      <w:pPr>
        <w:pStyle w:val="NoSpacing"/>
        <w:rPr>
          <w:rFonts w:ascii="Arial" w:hAnsi="Arial" w:cs="Arial"/>
          <w:b/>
          <w:sz w:val="24"/>
          <w:szCs w:val="24"/>
        </w:rPr>
      </w:pPr>
    </w:p>
    <w:p w:rsidR="009B07CA" w:rsidRPr="009E2AE0" w:rsidRDefault="008E21D9" w:rsidP="008E21D9">
      <w:pPr>
        <w:pStyle w:val="NoSpacing"/>
        <w:ind w:hanging="709"/>
        <w:rPr>
          <w:rFonts w:ascii="Arial" w:hAnsi="Arial" w:cs="Arial"/>
          <w:sz w:val="24"/>
          <w:szCs w:val="24"/>
        </w:rPr>
      </w:pPr>
      <w:r>
        <w:rPr>
          <w:rFonts w:ascii="Arial" w:hAnsi="Arial" w:cs="Arial"/>
          <w:sz w:val="24"/>
          <w:szCs w:val="24"/>
        </w:rPr>
        <w:t xml:space="preserve">6.2 </w:t>
      </w:r>
      <w:r>
        <w:rPr>
          <w:rFonts w:ascii="Arial" w:hAnsi="Arial" w:cs="Arial"/>
          <w:sz w:val="24"/>
          <w:szCs w:val="24"/>
        </w:rPr>
        <w:tab/>
      </w:r>
      <w:r w:rsidR="001846AB" w:rsidRPr="009E2AE0">
        <w:rPr>
          <w:rFonts w:ascii="Arial" w:hAnsi="Arial" w:cs="Arial"/>
          <w:sz w:val="24"/>
          <w:szCs w:val="24"/>
        </w:rPr>
        <w:t>Connect Hackney started as a programme in 201</w:t>
      </w:r>
      <w:r w:rsidR="00D51F8A" w:rsidRPr="009E2AE0">
        <w:rPr>
          <w:rFonts w:ascii="Arial" w:hAnsi="Arial" w:cs="Arial"/>
          <w:sz w:val="24"/>
          <w:szCs w:val="24"/>
        </w:rPr>
        <w:t xml:space="preserve">5 and will run until March 2021.  </w:t>
      </w:r>
    </w:p>
    <w:p w:rsidR="001846AB" w:rsidRDefault="00D51F8A" w:rsidP="009E2AE0">
      <w:pPr>
        <w:pStyle w:val="NoSpacing"/>
        <w:rPr>
          <w:rFonts w:ascii="Arial" w:hAnsi="Arial" w:cs="Arial"/>
          <w:sz w:val="24"/>
          <w:szCs w:val="24"/>
        </w:rPr>
      </w:pPr>
      <w:r w:rsidRPr="009E2AE0">
        <w:rPr>
          <w:rFonts w:ascii="Arial" w:hAnsi="Arial" w:cs="Arial"/>
          <w:sz w:val="24"/>
          <w:szCs w:val="24"/>
        </w:rPr>
        <w:t xml:space="preserve">The programme has </w:t>
      </w:r>
      <w:r w:rsidR="001846AB" w:rsidRPr="009E2AE0">
        <w:rPr>
          <w:rFonts w:ascii="Arial" w:hAnsi="Arial" w:cs="Arial"/>
          <w:sz w:val="24"/>
          <w:szCs w:val="24"/>
        </w:rPr>
        <w:t>the following outcomes:</w:t>
      </w:r>
    </w:p>
    <w:p w:rsidR="009E2AE0" w:rsidRPr="009E2AE0" w:rsidRDefault="009E2AE0" w:rsidP="009E2AE0">
      <w:pPr>
        <w:pStyle w:val="NoSpacing"/>
        <w:rPr>
          <w:rFonts w:ascii="Arial" w:hAnsi="Arial" w:cs="Arial"/>
          <w:sz w:val="24"/>
          <w:szCs w:val="24"/>
        </w:rPr>
      </w:pPr>
    </w:p>
    <w:p w:rsidR="001846AB" w:rsidRDefault="001846AB" w:rsidP="00A91C10">
      <w:pPr>
        <w:pStyle w:val="NoSpacing"/>
        <w:ind w:left="284"/>
        <w:rPr>
          <w:rFonts w:ascii="Arial" w:hAnsi="Arial" w:cs="Arial"/>
          <w:sz w:val="24"/>
          <w:szCs w:val="24"/>
        </w:rPr>
      </w:pPr>
      <w:r w:rsidRPr="009E2AE0">
        <w:rPr>
          <w:rFonts w:ascii="Arial" w:hAnsi="Arial" w:cs="Arial"/>
          <w:b/>
          <w:bCs/>
          <w:sz w:val="24"/>
          <w:szCs w:val="24"/>
        </w:rPr>
        <w:t>OUTCOME 1:</w:t>
      </w:r>
      <w:r w:rsidRPr="009E2AE0">
        <w:rPr>
          <w:rFonts w:ascii="Arial" w:hAnsi="Arial" w:cs="Arial"/>
          <w:sz w:val="24"/>
          <w:szCs w:val="24"/>
        </w:rPr>
        <w:t xml:space="preserve"> Increased numbers of older people who are socially isolated, engage in meaningful and enjoyable activities which result in new friendships, sustained networks, improved resourcefulness, more confidence and thus, ultimately, a better quality of life. </w:t>
      </w:r>
    </w:p>
    <w:p w:rsidR="009E2AE0" w:rsidRPr="009E2AE0" w:rsidRDefault="009E2AE0" w:rsidP="00A91C10">
      <w:pPr>
        <w:pStyle w:val="NoSpacing"/>
        <w:ind w:left="284"/>
        <w:rPr>
          <w:rFonts w:ascii="Arial" w:hAnsi="Arial" w:cs="Arial"/>
          <w:sz w:val="24"/>
          <w:szCs w:val="24"/>
        </w:rPr>
      </w:pPr>
    </w:p>
    <w:p w:rsidR="009E2AE0" w:rsidRDefault="001846AB" w:rsidP="00A91C10">
      <w:pPr>
        <w:pStyle w:val="NoSpacing"/>
        <w:ind w:left="284"/>
        <w:rPr>
          <w:rFonts w:ascii="Arial" w:hAnsi="Arial" w:cs="Arial"/>
          <w:sz w:val="24"/>
          <w:szCs w:val="24"/>
        </w:rPr>
      </w:pPr>
      <w:r w:rsidRPr="009E2AE0">
        <w:rPr>
          <w:rFonts w:ascii="Arial" w:hAnsi="Arial" w:cs="Arial"/>
          <w:b/>
          <w:bCs/>
          <w:sz w:val="24"/>
          <w:szCs w:val="24"/>
        </w:rPr>
        <w:t xml:space="preserve">OUTCOME 2: </w:t>
      </w:r>
      <w:r w:rsidRPr="009E2AE0">
        <w:rPr>
          <w:rFonts w:ascii="Arial" w:hAnsi="Arial" w:cs="Arial"/>
          <w:sz w:val="24"/>
          <w:szCs w:val="24"/>
        </w:rPr>
        <w:t>Increased numbers of older people who are at risk of social isolation, engage in meaningful and enjoyable activities which result in new friendships, sustained networks, improved resourcefulness, more confidence and thus, ultimately, a better quality of life</w:t>
      </w:r>
      <w:r w:rsidR="008E21D9">
        <w:rPr>
          <w:rFonts w:ascii="Arial" w:hAnsi="Arial" w:cs="Arial"/>
          <w:sz w:val="24"/>
          <w:szCs w:val="24"/>
        </w:rPr>
        <w:t>.</w:t>
      </w:r>
    </w:p>
    <w:p w:rsidR="001846AB" w:rsidRPr="009E2AE0" w:rsidRDefault="001846AB" w:rsidP="00A91C10">
      <w:pPr>
        <w:pStyle w:val="NoSpacing"/>
        <w:ind w:left="284"/>
        <w:rPr>
          <w:rFonts w:ascii="Arial" w:hAnsi="Arial" w:cs="Arial"/>
          <w:sz w:val="24"/>
          <w:szCs w:val="24"/>
        </w:rPr>
      </w:pPr>
    </w:p>
    <w:p w:rsidR="001846AB" w:rsidRDefault="001846AB" w:rsidP="00A91C10">
      <w:pPr>
        <w:pStyle w:val="NoSpacing"/>
        <w:ind w:left="284"/>
        <w:rPr>
          <w:rFonts w:ascii="Arial" w:hAnsi="Arial" w:cs="Arial"/>
          <w:sz w:val="24"/>
          <w:szCs w:val="24"/>
        </w:rPr>
      </w:pPr>
      <w:r w:rsidRPr="009E2AE0">
        <w:rPr>
          <w:rFonts w:ascii="Arial" w:hAnsi="Arial" w:cs="Arial"/>
          <w:b/>
          <w:bCs/>
          <w:sz w:val="24"/>
          <w:szCs w:val="24"/>
        </w:rPr>
        <w:t xml:space="preserve">OUTCOME 3: </w:t>
      </w:r>
      <w:r w:rsidRPr="009E2AE0">
        <w:rPr>
          <w:rFonts w:ascii="Arial" w:hAnsi="Arial" w:cs="Arial"/>
          <w:bCs/>
          <w:sz w:val="24"/>
          <w:szCs w:val="24"/>
        </w:rPr>
        <w:t>E</w:t>
      </w:r>
      <w:r w:rsidRPr="009E2AE0">
        <w:rPr>
          <w:rFonts w:ascii="Arial" w:hAnsi="Arial" w:cs="Arial"/>
          <w:sz w:val="24"/>
          <w:szCs w:val="24"/>
        </w:rPr>
        <w:t>mbed an asset model towards ageing and older people, where the latter are more actively engaged in the community and valued f</w:t>
      </w:r>
      <w:r w:rsidR="007D1F3C" w:rsidRPr="009E2AE0">
        <w:rPr>
          <w:rFonts w:ascii="Arial" w:hAnsi="Arial" w:cs="Arial"/>
          <w:sz w:val="24"/>
          <w:szCs w:val="24"/>
        </w:rPr>
        <w:t>or the contributions they make (updated October 2017).</w:t>
      </w:r>
    </w:p>
    <w:p w:rsidR="009E2AE0" w:rsidRPr="009E2AE0" w:rsidRDefault="009E2AE0" w:rsidP="00A91C10">
      <w:pPr>
        <w:pStyle w:val="NoSpacing"/>
        <w:ind w:left="284"/>
        <w:rPr>
          <w:rFonts w:ascii="Arial" w:hAnsi="Arial" w:cs="Arial"/>
          <w:sz w:val="24"/>
          <w:szCs w:val="24"/>
        </w:rPr>
      </w:pPr>
    </w:p>
    <w:p w:rsidR="00D51F8A" w:rsidRDefault="001846AB" w:rsidP="00A91C10">
      <w:pPr>
        <w:pStyle w:val="NoSpacing"/>
        <w:ind w:left="284"/>
        <w:rPr>
          <w:rFonts w:ascii="Arial" w:hAnsi="Arial" w:cs="Arial"/>
          <w:sz w:val="24"/>
          <w:szCs w:val="24"/>
        </w:rPr>
      </w:pPr>
      <w:r w:rsidRPr="009E2AE0">
        <w:rPr>
          <w:rFonts w:ascii="Arial" w:hAnsi="Arial" w:cs="Arial"/>
          <w:b/>
          <w:bCs/>
          <w:sz w:val="24"/>
          <w:szCs w:val="24"/>
        </w:rPr>
        <w:t xml:space="preserve">OUTCOME 4: </w:t>
      </w:r>
      <w:r w:rsidRPr="009E2AE0">
        <w:rPr>
          <w:rFonts w:ascii="Arial" w:hAnsi="Arial" w:cs="Arial"/>
          <w:sz w:val="24"/>
          <w:szCs w:val="24"/>
        </w:rPr>
        <w:t xml:space="preserve">Increased direct involvement of older people and people as they age in shaping policy and holding key stakeholders to account, leading to stronger partnerships and more effective, better coordinated delivery which reduces social isolation. </w:t>
      </w:r>
    </w:p>
    <w:p w:rsidR="00151F3F" w:rsidRDefault="00151F3F" w:rsidP="009E2AE0">
      <w:pPr>
        <w:pStyle w:val="NoSpacing"/>
        <w:rPr>
          <w:rFonts w:ascii="Arial" w:hAnsi="Arial" w:cs="Arial"/>
          <w:sz w:val="24"/>
          <w:szCs w:val="24"/>
        </w:rPr>
      </w:pPr>
    </w:p>
    <w:p w:rsidR="00151F3F" w:rsidRDefault="00151F3F" w:rsidP="009E2AE0">
      <w:pPr>
        <w:pStyle w:val="NoSpacing"/>
        <w:rPr>
          <w:rFonts w:ascii="Arial" w:hAnsi="Arial" w:cs="Arial"/>
          <w:sz w:val="24"/>
          <w:szCs w:val="24"/>
        </w:rPr>
      </w:pPr>
    </w:p>
    <w:p w:rsidR="00286967" w:rsidRDefault="00286967" w:rsidP="009E2AE0">
      <w:pPr>
        <w:pStyle w:val="NoSpacing"/>
        <w:rPr>
          <w:rFonts w:ascii="Arial" w:hAnsi="Arial" w:cs="Arial"/>
          <w:sz w:val="24"/>
          <w:szCs w:val="24"/>
        </w:rPr>
      </w:pPr>
    </w:p>
    <w:p w:rsidR="00286967" w:rsidRDefault="00286967" w:rsidP="009E2AE0">
      <w:pPr>
        <w:pStyle w:val="NoSpacing"/>
        <w:rPr>
          <w:rFonts w:ascii="Arial" w:hAnsi="Arial" w:cs="Arial"/>
          <w:sz w:val="24"/>
          <w:szCs w:val="24"/>
        </w:rPr>
      </w:pPr>
    </w:p>
    <w:p w:rsidR="00286967" w:rsidRDefault="00286967" w:rsidP="009E2AE0">
      <w:pPr>
        <w:pStyle w:val="NoSpacing"/>
        <w:rPr>
          <w:rFonts w:ascii="Arial" w:hAnsi="Arial" w:cs="Arial"/>
          <w:sz w:val="24"/>
          <w:szCs w:val="24"/>
        </w:rPr>
      </w:pPr>
    </w:p>
    <w:p w:rsidR="00286967" w:rsidRDefault="00286967" w:rsidP="009E2AE0">
      <w:pPr>
        <w:pStyle w:val="NoSpacing"/>
        <w:rPr>
          <w:rFonts w:ascii="Arial" w:hAnsi="Arial" w:cs="Arial"/>
          <w:sz w:val="24"/>
          <w:szCs w:val="24"/>
        </w:rPr>
      </w:pPr>
    </w:p>
    <w:p w:rsidR="00286967" w:rsidRPr="009E2AE0" w:rsidRDefault="00286967" w:rsidP="009E2AE0">
      <w:pPr>
        <w:pStyle w:val="NoSpacing"/>
        <w:rPr>
          <w:rFonts w:ascii="Arial" w:hAnsi="Arial" w:cs="Arial"/>
          <w:sz w:val="24"/>
          <w:szCs w:val="24"/>
        </w:rPr>
      </w:pPr>
    </w:p>
    <w:p w:rsidR="00522201" w:rsidRPr="0098247F" w:rsidRDefault="004A0AE6" w:rsidP="008E21D9">
      <w:pPr>
        <w:ind w:hanging="709"/>
        <w:rPr>
          <w:rFonts w:cs="Arial"/>
          <w:b/>
        </w:rPr>
      </w:pPr>
      <w:r>
        <w:rPr>
          <w:rFonts w:cs="Arial"/>
        </w:rPr>
        <w:t>6.3</w:t>
      </w:r>
      <w:r w:rsidR="008E21D9">
        <w:rPr>
          <w:rFonts w:cs="Arial"/>
          <w:b/>
        </w:rPr>
        <w:t xml:space="preserve"> </w:t>
      </w:r>
      <w:r w:rsidR="008E21D9">
        <w:rPr>
          <w:rFonts w:cs="Arial"/>
          <w:b/>
        </w:rPr>
        <w:tab/>
      </w:r>
      <w:r w:rsidR="00522201" w:rsidRPr="0098247F">
        <w:rPr>
          <w:rFonts w:cs="Arial"/>
          <w:b/>
        </w:rPr>
        <w:t>Connect Hackney – Key statistics from the programme to date</w:t>
      </w:r>
    </w:p>
    <w:p w:rsidR="00A0348C" w:rsidRPr="00A0348C" w:rsidRDefault="004A6756" w:rsidP="000929B5">
      <w:pPr>
        <w:numPr>
          <w:ilvl w:val="0"/>
          <w:numId w:val="4"/>
        </w:numPr>
        <w:tabs>
          <w:tab w:val="clear" w:pos="720"/>
          <w:tab w:val="num" w:pos="284"/>
        </w:tabs>
        <w:ind w:left="284" w:hanging="284"/>
        <w:rPr>
          <w:rFonts w:cs="Arial"/>
        </w:rPr>
      </w:pPr>
      <w:r>
        <w:rPr>
          <w:rFonts w:cs="Arial"/>
        </w:rPr>
        <w:lastRenderedPageBreak/>
        <w:t>2,611</w:t>
      </w:r>
      <w:r w:rsidR="00522201" w:rsidRPr="0098247F">
        <w:rPr>
          <w:rFonts w:cs="Arial"/>
        </w:rPr>
        <w:t xml:space="preserve"> participants to date have been involved in</w:t>
      </w:r>
      <w:r w:rsidR="00FC3960">
        <w:rPr>
          <w:rFonts w:cs="Arial"/>
        </w:rPr>
        <w:t xml:space="preserve"> activities delivered across 23 </w:t>
      </w:r>
      <w:r w:rsidR="00522201" w:rsidRPr="0098247F">
        <w:rPr>
          <w:rFonts w:cs="Arial"/>
        </w:rPr>
        <w:t xml:space="preserve">projects.  </w:t>
      </w:r>
    </w:p>
    <w:p w:rsidR="00893EBB" w:rsidRPr="00FC3960" w:rsidRDefault="00522201" w:rsidP="000929B5">
      <w:pPr>
        <w:numPr>
          <w:ilvl w:val="0"/>
          <w:numId w:val="4"/>
        </w:numPr>
        <w:tabs>
          <w:tab w:val="clear" w:pos="720"/>
          <w:tab w:val="num" w:pos="284"/>
        </w:tabs>
        <w:ind w:left="426" w:hanging="426"/>
        <w:rPr>
          <w:rFonts w:cs="Arial"/>
        </w:rPr>
      </w:pPr>
      <w:r w:rsidRPr="0098247F">
        <w:rPr>
          <w:rFonts w:cs="Arial"/>
        </w:rPr>
        <w:t>Approximately 27% of participants are male.</w:t>
      </w:r>
    </w:p>
    <w:p w:rsidR="00A0348C" w:rsidRPr="00C10323" w:rsidRDefault="001D246F" w:rsidP="000929B5">
      <w:pPr>
        <w:numPr>
          <w:ilvl w:val="0"/>
          <w:numId w:val="4"/>
        </w:numPr>
        <w:tabs>
          <w:tab w:val="clear" w:pos="720"/>
          <w:tab w:val="num" w:pos="284"/>
        </w:tabs>
        <w:ind w:left="284" w:hanging="284"/>
        <w:rPr>
          <w:rFonts w:cs="Arial"/>
        </w:rPr>
      </w:pPr>
      <w:r>
        <w:rPr>
          <w:rFonts w:cs="Arial"/>
        </w:rPr>
        <w:t>Most activities have been</w:t>
      </w:r>
      <w:r w:rsidR="00522201" w:rsidRPr="0098247F">
        <w:rPr>
          <w:rFonts w:cs="Arial"/>
        </w:rPr>
        <w:t xml:space="preserve"> group based, with some 1:1 provision.</w:t>
      </w:r>
    </w:p>
    <w:p w:rsidR="00A05775" w:rsidRPr="005362ED" w:rsidRDefault="00522201" w:rsidP="000929B5">
      <w:pPr>
        <w:numPr>
          <w:ilvl w:val="0"/>
          <w:numId w:val="4"/>
        </w:numPr>
        <w:tabs>
          <w:tab w:val="clear" w:pos="720"/>
          <w:tab w:val="num" w:pos="284"/>
        </w:tabs>
        <w:ind w:left="426" w:hanging="426"/>
        <w:rPr>
          <w:rFonts w:cs="Arial"/>
        </w:rPr>
      </w:pPr>
      <w:r w:rsidRPr="0098247F">
        <w:rPr>
          <w:rFonts w:cs="Arial"/>
        </w:rPr>
        <w:t xml:space="preserve">60% of participants are </w:t>
      </w:r>
      <w:r w:rsidR="001D246F">
        <w:rPr>
          <w:rFonts w:cs="Arial"/>
        </w:rPr>
        <w:t xml:space="preserve">aged </w:t>
      </w:r>
      <w:r w:rsidRPr="0098247F">
        <w:rPr>
          <w:rFonts w:cs="Arial"/>
        </w:rPr>
        <w:t>over 65, with 9% aged 50-55.</w:t>
      </w:r>
    </w:p>
    <w:p w:rsidR="00522201" w:rsidRPr="0098247F" w:rsidRDefault="009B07CA" w:rsidP="000929B5">
      <w:pPr>
        <w:numPr>
          <w:ilvl w:val="0"/>
          <w:numId w:val="4"/>
        </w:numPr>
        <w:tabs>
          <w:tab w:val="clear" w:pos="720"/>
          <w:tab w:val="num" w:pos="284"/>
        </w:tabs>
        <w:ind w:left="284" w:hanging="284"/>
        <w:rPr>
          <w:rFonts w:cs="Arial"/>
        </w:rPr>
      </w:pPr>
      <w:r w:rsidRPr="0098247F">
        <w:rPr>
          <w:rFonts w:cs="Arial"/>
        </w:rPr>
        <w:t>The programme has h</w:t>
      </w:r>
      <w:r w:rsidR="00522201" w:rsidRPr="0098247F">
        <w:rPr>
          <w:rFonts w:cs="Arial"/>
        </w:rPr>
        <w:t>igh participation rates from W</w:t>
      </w:r>
      <w:r w:rsidR="00402FD8" w:rsidRPr="0098247F">
        <w:rPr>
          <w:rFonts w:cs="Arial"/>
        </w:rPr>
        <w:t xml:space="preserve">hite, Black Caribbean and Black </w:t>
      </w:r>
      <w:r w:rsidR="00522201" w:rsidRPr="0098247F">
        <w:rPr>
          <w:rFonts w:cs="Arial"/>
        </w:rPr>
        <w:t>African individuals.</w:t>
      </w:r>
    </w:p>
    <w:p w:rsidR="00522201" w:rsidRPr="0098247F" w:rsidRDefault="001D246F" w:rsidP="000929B5">
      <w:pPr>
        <w:numPr>
          <w:ilvl w:val="0"/>
          <w:numId w:val="4"/>
        </w:numPr>
        <w:tabs>
          <w:tab w:val="clear" w:pos="720"/>
          <w:tab w:val="num" w:pos="284"/>
        </w:tabs>
        <w:ind w:left="426" w:hanging="426"/>
        <w:rPr>
          <w:rFonts w:cs="Arial"/>
        </w:rPr>
      </w:pPr>
      <w:r>
        <w:rPr>
          <w:rFonts w:cs="Arial"/>
        </w:rPr>
        <w:t>One third of participants has</w:t>
      </w:r>
      <w:r w:rsidR="00522201" w:rsidRPr="0098247F">
        <w:rPr>
          <w:rFonts w:cs="Arial"/>
        </w:rPr>
        <w:t xml:space="preserve"> a longstanding illness or disability.</w:t>
      </w:r>
    </w:p>
    <w:p w:rsidR="00522201" w:rsidRPr="0098247F" w:rsidRDefault="00522201" w:rsidP="000929B5">
      <w:pPr>
        <w:numPr>
          <w:ilvl w:val="0"/>
          <w:numId w:val="4"/>
        </w:numPr>
        <w:tabs>
          <w:tab w:val="clear" w:pos="720"/>
          <w:tab w:val="num" w:pos="284"/>
        </w:tabs>
        <w:ind w:left="426" w:hanging="426"/>
        <w:rPr>
          <w:rFonts w:cs="Arial"/>
        </w:rPr>
      </w:pPr>
      <w:r w:rsidRPr="0098247F">
        <w:rPr>
          <w:rFonts w:cs="Arial"/>
        </w:rPr>
        <w:t>15% of participants are carers.</w:t>
      </w:r>
    </w:p>
    <w:p w:rsidR="00CA4027" w:rsidRPr="005362ED" w:rsidRDefault="00522201" w:rsidP="000929B5">
      <w:pPr>
        <w:numPr>
          <w:ilvl w:val="0"/>
          <w:numId w:val="4"/>
        </w:numPr>
        <w:tabs>
          <w:tab w:val="clear" w:pos="720"/>
          <w:tab w:val="num" w:pos="284"/>
        </w:tabs>
        <w:ind w:left="284" w:hanging="284"/>
        <w:rPr>
          <w:rFonts w:cs="Arial"/>
        </w:rPr>
      </w:pPr>
      <w:r w:rsidRPr="0098247F">
        <w:rPr>
          <w:rFonts w:cs="Arial"/>
        </w:rPr>
        <w:t>Social activities, coffee mornings and craft groups are the most popular</w:t>
      </w:r>
      <w:r w:rsidR="001D246F">
        <w:rPr>
          <w:rFonts w:cs="Arial"/>
        </w:rPr>
        <w:t xml:space="preserve"> activities</w:t>
      </w:r>
      <w:r w:rsidRPr="0098247F">
        <w:rPr>
          <w:rFonts w:cs="Arial"/>
        </w:rPr>
        <w:t>, followed by physical activities, designing or delivering activities and learning new skills.</w:t>
      </w:r>
    </w:p>
    <w:p w:rsidR="005D7CE1" w:rsidRPr="008E21D9" w:rsidRDefault="005D7CE1" w:rsidP="000929B5">
      <w:pPr>
        <w:pStyle w:val="ListParagraph"/>
        <w:numPr>
          <w:ilvl w:val="0"/>
          <w:numId w:val="3"/>
        </w:numPr>
        <w:ind w:left="0" w:hanging="709"/>
        <w:rPr>
          <w:rFonts w:ascii="Arial" w:hAnsi="Arial" w:cs="Arial"/>
          <w:b/>
          <w:sz w:val="24"/>
          <w:u w:val="single"/>
        </w:rPr>
      </w:pPr>
      <w:r w:rsidRPr="008E21D9">
        <w:rPr>
          <w:rFonts w:ascii="Arial" w:hAnsi="Arial" w:cs="Arial"/>
          <w:b/>
          <w:sz w:val="24"/>
          <w:u w:val="single"/>
        </w:rPr>
        <w:t xml:space="preserve">Understanding social isolation </w:t>
      </w:r>
    </w:p>
    <w:p w:rsidR="005D7CE1" w:rsidRPr="0098247F" w:rsidRDefault="00A05775" w:rsidP="008E21D9">
      <w:pPr>
        <w:ind w:hanging="709"/>
        <w:jc w:val="both"/>
        <w:rPr>
          <w:rFonts w:cs="Arial"/>
          <w:bCs/>
        </w:rPr>
      </w:pPr>
      <w:r>
        <w:rPr>
          <w:rFonts w:cs="Arial"/>
          <w:bCs/>
        </w:rPr>
        <w:t>7</w:t>
      </w:r>
      <w:r w:rsidR="008E21D9">
        <w:rPr>
          <w:rFonts w:cs="Arial"/>
          <w:bCs/>
        </w:rPr>
        <w:t xml:space="preserve">.1 </w:t>
      </w:r>
      <w:r w:rsidR="008E21D9">
        <w:rPr>
          <w:rFonts w:cs="Arial"/>
          <w:bCs/>
        </w:rPr>
        <w:tab/>
      </w:r>
      <w:r w:rsidR="005D7CE1" w:rsidRPr="0098247F">
        <w:rPr>
          <w:rFonts w:cs="Arial"/>
          <w:bCs/>
        </w:rPr>
        <w:t xml:space="preserve">Connect </w:t>
      </w:r>
      <w:r w:rsidR="00286967">
        <w:rPr>
          <w:rFonts w:cs="Arial"/>
          <w:bCs/>
        </w:rPr>
        <w:t xml:space="preserve">Hackney </w:t>
      </w:r>
      <w:r w:rsidR="0089346D">
        <w:rPr>
          <w:rFonts w:cs="Arial"/>
          <w:bCs/>
        </w:rPr>
        <w:t>uses</w:t>
      </w:r>
      <w:r w:rsidR="005D7CE1" w:rsidRPr="0098247F">
        <w:rPr>
          <w:rFonts w:cs="Arial"/>
          <w:bCs/>
        </w:rPr>
        <w:t xml:space="preserve"> the following definitions of social isolation</w:t>
      </w:r>
      <w:r w:rsidR="00873206">
        <w:rPr>
          <w:rFonts w:cs="Arial"/>
          <w:bCs/>
        </w:rPr>
        <w:t>:</w:t>
      </w:r>
    </w:p>
    <w:p w:rsidR="005D7CE1" w:rsidRPr="0098247F" w:rsidRDefault="005D7CE1" w:rsidP="005362ED">
      <w:pPr>
        <w:ind w:left="567"/>
        <w:rPr>
          <w:rFonts w:cs="Arial"/>
        </w:rPr>
      </w:pPr>
      <w:r w:rsidRPr="0098247F">
        <w:rPr>
          <w:rFonts w:cs="Arial"/>
          <w:b/>
          <w:bCs/>
        </w:rPr>
        <w:t>Social isolation:</w:t>
      </w:r>
      <w:r w:rsidRPr="0098247F">
        <w:rPr>
          <w:rFonts w:cs="Arial"/>
        </w:rPr>
        <w:t xml:space="preserve"> Having no or very limited social networks (at most having once a week/weekly contact with friends, family or neighbours)</w:t>
      </w:r>
      <w:r w:rsidR="00E035D7">
        <w:rPr>
          <w:rFonts w:cs="Arial"/>
        </w:rPr>
        <w:t>.</w:t>
      </w:r>
    </w:p>
    <w:p w:rsidR="005D7CE1" w:rsidRDefault="005D7CE1" w:rsidP="005362ED">
      <w:pPr>
        <w:ind w:left="567"/>
        <w:rPr>
          <w:rFonts w:cs="Arial"/>
        </w:rPr>
      </w:pPr>
      <w:r w:rsidRPr="0098247F">
        <w:rPr>
          <w:rFonts w:cs="Arial"/>
          <w:b/>
          <w:bCs/>
        </w:rPr>
        <w:t>Being at risk of social isolation:</w:t>
      </w:r>
      <w:r w:rsidRPr="0098247F">
        <w:rPr>
          <w:rFonts w:cs="Arial"/>
        </w:rPr>
        <w:t xml:space="preserve"> Experiencing transitional life phases such as retirement, bereavement or divorce especially when living on a low income, experiencing ill</w:t>
      </w:r>
      <w:r w:rsidR="00E035D7">
        <w:rPr>
          <w:rFonts w:cs="Arial"/>
        </w:rPr>
        <w:t xml:space="preserve"> health or disability, having less</w:t>
      </w:r>
      <w:r w:rsidRPr="0098247F">
        <w:rPr>
          <w:rFonts w:cs="Arial"/>
        </w:rPr>
        <w:t xml:space="preserve"> </w:t>
      </w:r>
      <w:r w:rsidR="00E035D7">
        <w:rPr>
          <w:rFonts w:cs="Arial"/>
        </w:rPr>
        <w:t>formal</w:t>
      </w:r>
      <w:r w:rsidRPr="0098247F">
        <w:rPr>
          <w:rFonts w:cs="Arial"/>
        </w:rPr>
        <w:t xml:space="preserve"> education, being LGBT or living in rented accommodation</w:t>
      </w:r>
      <w:r w:rsidR="00E035D7">
        <w:rPr>
          <w:rFonts w:cs="Arial"/>
        </w:rPr>
        <w:t>.</w:t>
      </w:r>
    </w:p>
    <w:p w:rsidR="005D7CE1" w:rsidRPr="0098247F" w:rsidRDefault="00A05775" w:rsidP="008E21D9">
      <w:pPr>
        <w:ind w:hanging="709"/>
        <w:rPr>
          <w:rFonts w:cs="Arial"/>
          <w:color w:val="7030A0"/>
        </w:rPr>
      </w:pPr>
      <w:r>
        <w:rPr>
          <w:rFonts w:cs="Arial"/>
        </w:rPr>
        <w:t>7</w:t>
      </w:r>
      <w:r w:rsidR="008E21D9">
        <w:rPr>
          <w:rFonts w:cs="Arial"/>
        </w:rPr>
        <w:t xml:space="preserve">.2 </w:t>
      </w:r>
      <w:r w:rsidR="008E21D9">
        <w:rPr>
          <w:rFonts w:cs="Arial"/>
        </w:rPr>
        <w:tab/>
      </w:r>
      <w:r w:rsidR="001846AB" w:rsidRPr="0098247F">
        <w:rPr>
          <w:rFonts w:cs="Arial"/>
        </w:rPr>
        <w:t xml:space="preserve">Our understanding of </w:t>
      </w:r>
      <w:r w:rsidR="009B07CA" w:rsidRPr="0098247F">
        <w:rPr>
          <w:rFonts w:cs="Arial"/>
        </w:rPr>
        <w:t xml:space="preserve">how </w:t>
      </w:r>
      <w:r w:rsidR="001846AB" w:rsidRPr="0098247F">
        <w:rPr>
          <w:rFonts w:cs="Arial"/>
        </w:rPr>
        <w:t xml:space="preserve">people </w:t>
      </w:r>
      <w:r w:rsidR="009B07CA" w:rsidRPr="0098247F">
        <w:rPr>
          <w:rFonts w:cs="Arial"/>
        </w:rPr>
        <w:t>become isolated and the difficulties with trying to</w:t>
      </w:r>
      <w:r w:rsidR="005D7CE1" w:rsidRPr="0098247F">
        <w:rPr>
          <w:rFonts w:cs="Arial"/>
        </w:rPr>
        <w:t xml:space="preserve"> stay socially connected </w:t>
      </w:r>
      <w:r w:rsidR="009B07CA" w:rsidRPr="0098247F">
        <w:rPr>
          <w:rFonts w:cs="Arial"/>
        </w:rPr>
        <w:t xml:space="preserve">in later life </w:t>
      </w:r>
      <w:r w:rsidR="005D7CE1" w:rsidRPr="0098247F">
        <w:rPr>
          <w:rFonts w:cs="Arial"/>
        </w:rPr>
        <w:t xml:space="preserve">has been </w:t>
      </w:r>
      <w:r w:rsidR="001846AB" w:rsidRPr="0098247F">
        <w:rPr>
          <w:rFonts w:cs="Arial"/>
        </w:rPr>
        <w:t xml:space="preserve">informed by many different sources – statistical data including the </w:t>
      </w:r>
      <w:r w:rsidR="00F67F93" w:rsidRPr="0098247F">
        <w:rPr>
          <w:rFonts w:cs="Arial"/>
        </w:rPr>
        <w:t xml:space="preserve">2011 </w:t>
      </w:r>
      <w:r w:rsidR="001846AB" w:rsidRPr="0098247F">
        <w:rPr>
          <w:rFonts w:cs="Arial"/>
        </w:rPr>
        <w:t xml:space="preserve">census, the London Borough of Hackney </w:t>
      </w:r>
      <w:r w:rsidR="005D7CE1" w:rsidRPr="0098247F">
        <w:rPr>
          <w:rFonts w:cs="Arial"/>
        </w:rPr>
        <w:t xml:space="preserve">demographic </w:t>
      </w:r>
      <w:r w:rsidR="001846AB" w:rsidRPr="0098247F">
        <w:rPr>
          <w:rFonts w:cs="Arial"/>
        </w:rPr>
        <w:t>profile and research such as the English Longitudinal Study on Ageing.</w:t>
      </w:r>
      <w:r w:rsidR="001846AB" w:rsidRPr="0098247F">
        <w:rPr>
          <w:rFonts w:cs="Arial"/>
          <w:color w:val="7030A0"/>
        </w:rPr>
        <w:t xml:space="preserve"> </w:t>
      </w:r>
    </w:p>
    <w:p w:rsidR="00151F3F" w:rsidRPr="0098247F" w:rsidRDefault="00A05775" w:rsidP="00C75196">
      <w:pPr>
        <w:ind w:hanging="709"/>
        <w:rPr>
          <w:rFonts w:cs="Arial"/>
        </w:rPr>
      </w:pPr>
      <w:r>
        <w:rPr>
          <w:rFonts w:cs="Arial"/>
        </w:rPr>
        <w:t>7</w:t>
      </w:r>
      <w:r w:rsidR="008E21D9">
        <w:rPr>
          <w:rFonts w:cs="Arial"/>
        </w:rPr>
        <w:t xml:space="preserve">.3 </w:t>
      </w:r>
      <w:r w:rsidR="008E21D9">
        <w:rPr>
          <w:rFonts w:cs="Arial"/>
        </w:rPr>
        <w:tab/>
      </w:r>
      <w:r w:rsidR="001846AB" w:rsidRPr="0098247F">
        <w:rPr>
          <w:rFonts w:cs="Arial"/>
        </w:rPr>
        <w:t xml:space="preserve">Our understanding of the interrelated issues affecting older people </w:t>
      </w:r>
      <w:r w:rsidR="005D7CE1" w:rsidRPr="0098247F">
        <w:rPr>
          <w:rFonts w:cs="Arial"/>
        </w:rPr>
        <w:t xml:space="preserve">has </w:t>
      </w:r>
      <w:r w:rsidR="009B07CA" w:rsidRPr="0098247F">
        <w:rPr>
          <w:rFonts w:cs="Arial"/>
        </w:rPr>
        <w:t xml:space="preserve">also </w:t>
      </w:r>
      <w:r w:rsidR="005D7CE1" w:rsidRPr="0098247F">
        <w:rPr>
          <w:rFonts w:cs="Arial"/>
        </w:rPr>
        <w:t xml:space="preserve">been </w:t>
      </w:r>
      <w:r w:rsidR="00C65C0D" w:rsidRPr="0098247F">
        <w:rPr>
          <w:rFonts w:cs="Arial"/>
        </w:rPr>
        <w:t>informed by</w:t>
      </w:r>
      <w:r w:rsidR="005D7CE1" w:rsidRPr="0098247F">
        <w:rPr>
          <w:rFonts w:cs="Arial"/>
        </w:rPr>
        <w:t xml:space="preserve"> older people and </w:t>
      </w:r>
      <w:r w:rsidR="001846AB" w:rsidRPr="0098247F">
        <w:rPr>
          <w:rFonts w:cs="Arial"/>
        </w:rPr>
        <w:t xml:space="preserve">the expertise of our strategic partners including </w:t>
      </w:r>
      <w:r w:rsidR="005D7CE1" w:rsidRPr="0098247F">
        <w:rPr>
          <w:rFonts w:cs="Arial"/>
        </w:rPr>
        <w:t xml:space="preserve">colleagues </w:t>
      </w:r>
      <w:r w:rsidR="003A2419" w:rsidRPr="0098247F">
        <w:rPr>
          <w:rFonts w:cs="Arial"/>
        </w:rPr>
        <w:t>from health and social care</w:t>
      </w:r>
      <w:r w:rsidR="009B07CA" w:rsidRPr="0098247F">
        <w:rPr>
          <w:rFonts w:cs="Arial"/>
        </w:rPr>
        <w:t>, with</w:t>
      </w:r>
      <w:r w:rsidR="003A2419" w:rsidRPr="0098247F">
        <w:rPr>
          <w:rFonts w:cs="Arial"/>
        </w:rPr>
        <w:t xml:space="preserve">in the voluntary and public sectors. </w:t>
      </w:r>
    </w:p>
    <w:p w:rsidR="00652B59" w:rsidRPr="004F2E5C" w:rsidRDefault="00A05775" w:rsidP="008E21D9">
      <w:pPr>
        <w:ind w:hanging="709"/>
        <w:rPr>
          <w:rFonts w:cs="Arial"/>
        </w:rPr>
      </w:pPr>
      <w:r>
        <w:rPr>
          <w:rFonts w:cs="Arial"/>
        </w:rPr>
        <w:t>7</w:t>
      </w:r>
      <w:r w:rsidR="008E21D9">
        <w:rPr>
          <w:rFonts w:cs="Arial"/>
        </w:rPr>
        <w:t xml:space="preserve">.4 </w:t>
      </w:r>
      <w:r w:rsidR="008E21D9">
        <w:rPr>
          <w:rFonts w:cs="Arial"/>
        </w:rPr>
        <w:tab/>
      </w:r>
      <w:r w:rsidR="00652B59" w:rsidRPr="0098247F">
        <w:rPr>
          <w:rFonts w:cs="Arial"/>
        </w:rPr>
        <w:t>We have produced the following documents as an updated evidence base for Connect Hackney and they are available as supporting documents to this tender</w:t>
      </w:r>
      <w:r w:rsidR="001D246F">
        <w:rPr>
          <w:rFonts w:cs="Arial"/>
        </w:rPr>
        <w:t>ing</w:t>
      </w:r>
      <w:r w:rsidR="00652B59" w:rsidRPr="0098247F">
        <w:rPr>
          <w:rFonts w:cs="Arial"/>
        </w:rPr>
        <w:t xml:space="preserve"> process.</w:t>
      </w:r>
      <w:r w:rsidR="009B07CA" w:rsidRPr="0098247F">
        <w:rPr>
          <w:rFonts w:cs="Arial"/>
        </w:rPr>
        <w:t xml:space="preserve">  We strongly encourage all interested bidders to review the documents before completing </w:t>
      </w:r>
      <w:r w:rsidR="009B07CA" w:rsidRPr="00CA4027">
        <w:rPr>
          <w:rFonts w:cs="Arial"/>
        </w:rPr>
        <w:t xml:space="preserve">their </w:t>
      </w:r>
      <w:r w:rsidR="009B07CA" w:rsidRPr="004F2E5C">
        <w:rPr>
          <w:rFonts w:cs="Arial"/>
        </w:rPr>
        <w:t xml:space="preserve">tender submission. </w:t>
      </w:r>
    </w:p>
    <w:p w:rsidR="00F67F93" w:rsidRPr="00293470" w:rsidRDefault="001D246F" w:rsidP="00293470">
      <w:pPr>
        <w:pStyle w:val="ListParagraph"/>
        <w:numPr>
          <w:ilvl w:val="0"/>
          <w:numId w:val="21"/>
        </w:numPr>
        <w:rPr>
          <w:rFonts w:ascii="Arial" w:eastAsia="Times New Roman" w:hAnsi="Arial" w:cs="Arial"/>
          <w:sz w:val="24"/>
          <w:szCs w:val="24"/>
        </w:rPr>
      </w:pPr>
      <w:r w:rsidRPr="00293470">
        <w:rPr>
          <w:rFonts w:ascii="Arial" w:hAnsi="Arial" w:cs="Arial"/>
          <w:sz w:val="24"/>
          <w:szCs w:val="24"/>
        </w:rPr>
        <w:lastRenderedPageBreak/>
        <w:t>Connect Hackney: Profile of s</w:t>
      </w:r>
      <w:r w:rsidR="00F67F93" w:rsidRPr="00293470">
        <w:rPr>
          <w:rFonts w:ascii="Arial" w:hAnsi="Arial" w:cs="Arial"/>
          <w:sz w:val="24"/>
          <w:szCs w:val="24"/>
        </w:rPr>
        <w:t xml:space="preserve">ocial </w:t>
      </w:r>
      <w:r w:rsidRPr="00293470">
        <w:rPr>
          <w:rFonts w:ascii="Arial" w:hAnsi="Arial" w:cs="Arial"/>
          <w:sz w:val="24"/>
          <w:szCs w:val="24"/>
        </w:rPr>
        <w:t>i</w:t>
      </w:r>
      <w:r w:rsidR="00F67F93" w:rsidRPr="00293470">
        <w:rPr>
          <w:rFonts w:ascii="Arial" w:hAnsi="Arial" w:cs="Arial"/>
          <w:sz w:val="24"/>
          <w:szCs w:val="24"/>
        </w:rPr>
        <w:t>solation</w:t>
      </w:r>
      <w:r w:rsidRPr="00293470">
        <w:rPr>
          <w:rFonts w:ascii="Arial" w:hAnsi="Arial" w:cs="Arial"/>
          <w:sz w:val="24"/>
          <w:szCs w:val="24"/>
        </w:rPr>
        <w:t xml:space="preserve"> amongst ol</w:t>
      </w:r>
      <w:r w:rsidR="004F2E5C" w:rsidRPr="00293470">
        <w:rPr>
          <w:rFonts w:ascii="Arial" w:hAnsi="Arial" w:cs="Arial"/>
          <w:sz w:val="24"/>
          <w:szCs w:val="24"/>
        </w:rPr>
        <w:t xml:space="preserve">der people in Hackney (Appendix 2: </w:t>
      </w:r>
      <w:hyperlink r:id="rId10" w:history="1">
        <w:r w:rsidR="004F2E5C" w:rsidRPr="00293470">
          <w:rPr>
            <w:rStyle w:val="Hyperlink"/>
            <w:rFonts w:ascii="Arial" w:eastAsia="Times New Roman" w:hAnsi="Arial" w:cs="Arial"/>
            <w:sz w:val="24"/>
            <w:szCs w:val="24"/>
          </w:rPr>
          <w:t>http://www.connecthackney.org.uk/wp-content/uploads/2019/02/CH-Appendix-2-Profile-of-social-isolation.pdf</w:t>
        </w:r>
      </w:hyperlink>
      <w:r w:rsidRPr="00293470">
        <w:rPr>
          <w:rFonts w:ascii="Arial" w:hAnsi="Arial" w:cs="Arial"/>
          <w:sz w:val="24"/>
          <w:szCs w:val="24"/>
        </w:rPr>
        <w:t>)</w:t>
      </w:r>
      <w:r w:rsidR="006669C9" w:rsidRPr="00293470">
        <w:rPr>
          <w:rFonts w:ascii="Arial" w:hAnsi="Arial" w:cs="Arial"/>
          <w:sz w:val="24"/>
          <w:szCs w:val="24"/>
        </w:rPr>
        <w:t xml:space="preserve"> </w:t>
      </w:r>
    </w:p>
    <w:p w:rsidR="00A05775" w:rsidRPr="00293470" w:rsidRDefault="001D246F" w:rsidP="00293470">
      <w:pPr>
        <w:pStyle w:val="ListParagraph"/>
        <w:numPr>
          <w:ilvl w:val="0"/>
          <w:numId w:val="21"/>
        </w:numPr>
        <w:rPr>
          <w:rFonts w:ascii="Arial" w:eastAsia="Times New Roman" w:hAnsi="Arial" w:cs="Arial"/>
          <w:sz w:val="24"/>
          <w:szCs w:val="24"/>
        </w:rPr>
      </w:pPr>
      <w:r w:rsidRPr="00293470">
        <w:rPr>
          <w:rFonts w:ascii="Arial" w:hAnsi="Arial" w:cs="Arial"/>
          <w:sz w:val="24"/>
          <w:szCs w:val="24"/>
        </w:rPr>
        <w:t>Connect Hackney:  C</w:t>
      </w:r>
      <w:r w:rsidR="00F67F93" w:rsidRPr="00293470">
        <w:rPr>
          <w:rFonts w:ascii="Arial" w:hAnsi="Arial" w:cs="Arial"/>
          <w:sz w:val="24"/>
          <w:szCs w:val="24"/>
        </w:rPr>
        <w:t>ommunity Conversations Report</w:t>
      </w:r>
      <w:r w:rsidR="00891CA4" w:rsidRPr="00293470">
        <w:rPr>
          <w:rFonts w:ascii="Arial" w:hAnsi="Arial" w:cs="Arial"/>
          <w:sz w:val="24"/>
          <w:szCs w:val="24"/>
        </w:rPr>
        <w:t xml:space="preserve"> </w:t>
      </w:r>
      <w:r w:rsidRPr="00293470">
        <w:rPr>
          <w:rFonts w:ascii="Arial" w:hAnsi="Arial" w:cs="Arial"/>
          <w:sz w:val="24"/>
          <w:szCs w:val="24"/>
        </w:rPr>
        <w:t xml:space="preserve">(Appendix </w:t>
      </w:r>
      <w:r w:rsidR="004F2E5C" w:rsidRPr="00293470">
        <w:rPr>
          <w:rFonts w:ascii="Arial" w:hAnsi="Arial" w:cs="Arial"/>
          <w:sz w:val="24"/>
          <w:szCs w:val="24"/>
        </w:rPr>
        <w:t>3</w:t>
      </w:r>
      <w:r w:rsidR="006669C9" w:rsidRPr="00293470">
        <w:rPr>
          <w:rFonts w:ascii="Arial" w:hAnsi="Arial" w:cs="Arial"/>
          <w:sz w:val="24"/>
          <w:szCs w:val="24"/>
        </w:rPr>
        <w:t>:</w:t>
      </w:r>
      <w:r w:rsidR="004F2E5C" w:rsidRPr="00293470">
        <w:rPr>
          <w:rFonts w:ascii="Arial" w:hAnsi="Arial" w:cs="Arial"/>
          <w:sz w:val="24"/>
          <w:szCs w:val="24"/>
        </w:rPr>
        <w:t xml:space="preserve"> </w:t>
      </w:r>
      <w:hyperlink r:id="rId11" w:history="1">
        <w:r w:rsidR="004F2E5C" w:rsidRPr="00293470">
          <w:rPr>
            <w:rStyle w:val="Hyperlink"/>
            <w:rFonts w:ascii="Arial" w:eastAsia="Times New Roman" w:hAnsi="Arial" w:cs="Arial"/>
            <w:sz w:val="24"/>
            <w:szCs w:val="24"/>
          </w:rPr>
          <w:t>http://www.connecthackney.org.uk/wp-content/uploads/2019/02/CH-Appendix-3-Community-Convs.pdf</w:t>
        </w:r>
      </w:hyperlink>
      <w:r w:rsidRPr="00293470">
        <w:rPr>
          <w:rFonts w:ascii="Arial" w:hAnsi="Arial" w:cs="Arial"/>
          <w:sz w:val="24"/>
          <w:szCs w:val="24"/>
        </w:rPr>
        <w:t>)</w:t>
      </w:r>
    </w:p>
    <w:p w:rsidR="001171B9" w:rsidRPr="00293470" w:rsidRDefault="00F67F93" w:rsidP="00293470">
      <w:pPr>
        <w:pStyle w:val="ListParagraph"/>
        <w:numPr>
          <w:ilvl w:val="0"/>
          <w:numId w:val="21"/>
        </w:numPr>
        <w:rPr>
          <w:rFonts w:ascii="Arial" w:eastAsia="Times New Roman" w:hAnsi="Arial" w:cs="Arial"/>
          <w:sz w:val="24"/>
          <w:szCs w:val="24"/>
        </w:rPr>
      </w:pPr>
      <w:r w:rsidRPr="00293470">
        <w:rPr>
          <w:rFonts w:ascii="Arial" w:hAnsi="Arial" w:cs="Arial"/>
          <w:sz w:val="24"/>
          <w:szCs w:val="24"/>
        </w:rPr>
        <w:t>Connect Hackney Programme Model 2018-2021</w:t>
      </w:r>
      <w:r w:rsidR="00891CA4" w:rsidRPr="00293470">
        <w:rPr>
          <w:rFonts w:ascii="Arial" w:hAnsi="Arial" w:cs="Arial"/>
          <w:sz w:val="24"/>
          <w:szCs w:val="24"/>
        </w:rPr>
        <w:t>(Appendix</w:t>
      </w:r>
      <w:r w:rsidR="00A0348C" w:rsidRPr="00293470">
        <w:rPr>
          <w:rFonts w:ascii="Arial" w:hAnsi="Arial" w:cs="Arial"/>
          <w:sz w:val="24"/>
          <w:szCs w:val="24"/>
        </w:rPr>
        <w:t xml:space="preserve"> </w:t>
      </w:r>
      <w:r w:rsidR="004F2E5C" w:rsidRPr="00293470">
        <w:rPr>
          <w:rFonts w:ascii="Arial" w:hAnsi="Arial" w:cs="Arial"/>
          <w:sz w:val="24"/>
          <w:szCs w:val="24"/>
        </w:rPr>
        <w:t>4</w:t>
      </w:r>
      <w:r w:rsidR="006669C9" w:rsidRPr="00293470">
        <w:rPr>
          <w:rFonts w:ascii="Arial" w:hAnsi="Arial" w:cs="Arial"/>
          <w:sz w:val="24"/>
          <w:szCs w:val="24"/>
        </w:rPr>
        <w:t>:</w:t>
      </w:r>
      <w:r w:rsidR="004F2E5C" w:rsidRPr="00293470">
        <w:rPr>
          <w:rFonts w:ascii="Arial" w:hAnsi="Arial" w:cs="Arial"/>
          <w:sz w:val="24"/>
          <w:szCs w:val="24"/>
        </w:rPr>
        <w:t xml:space="preserve"> </w:t>
      </w:r>
      <w:hyperlink r:id="rId12" w:history="1">
        <w:r w:rsidR="004F2E5C" w:rsidRPr="00293470">
          <w:rPr>
            <w:rStyle w:val="Hyperlink"/>
            <w:rFonts w:ascii="Arial" w:eastAsia="Times New Roman" w:hAnsi="Arial" w:cs="Arial"/>
            <w:sz w:val="24"/>
            <w:szCs w:val="24"/>
          </w:rPr>
          <w:t>http://www.connecthackney.org.uk/wp-content/uploads/2019/02/CH-Appendix-4-Programme-model.pdf</w:t>
        </w:r>
      </w:hyperlink>
      <w:r w:rsidR="00891CA4" w:rsidRPr="00293470">
        <w:rPr>
          <w:rFonts w:ascii="Arial" w:hAnsi="Arial" w:cs="Arial"/>
          <w:sz w:val="24"/>
          <w:szCs w:val="24"/>
        </w:rPr>
        <w:t>)</w:t>
      </w:r>
    </w:p>
    <w:p w:rsidR="005F64CD" w:rsidRPr="00293470" w:rsidRDefault="00705C96" w:rsidP="00293470">
      <w:pPr>
        <w:pStyle w:val="ListParagraph"/>
        <w:numPr>
          <w:ilvl w:val="0"/>
          <w:numId w:val="21"/>
        </w:numPr>
        <w:rPr>
          <w:rFonts w:ascii="Arial" w:eastAsia="Times New Roman" w:hAnsi="Arial" w:cs="Arial"/>
          <w:sz w:val="24"/>
          <w:szCs w:val="24"/>
        </w:rPr>
      </w:pPr>
      <w:r w:rsidRPr="00293470">
        <w:rPr>
          <w:rFonts w:ascii="Arial" w:hAnsi="Arial" w:cs="Arial"/>
          <w:sz w:val="24"/>
          <w:szCs w:val="24"/>
        </w:rPr>
        <w:t xml:space="preserve">Connect Hackney – What we learned in Phase 1 (Appendix </w:t>
      </w:r>
      <w:r w:rsidR="001B0A2C">
        <w:rPr>
          <w:rFonts w:ascii="Arial" w:hAnsi="Arial" w:cs="Arial"/>
          <w:sz w:val="24"/>
          <w:szCs w:val="24"/>
        </w:rPr>
        <w:t>5</w:t>
      </w:r>
      <w:r w:rsidR="006669C9" w:rsidRPr="00293470">
        <w:rPr>
          <w:rFonts w:ascii="Arial" w:hAnsi="Arial" w:cs="Arial"/>
          <w:sz w:val="24"/>
          <w:szCs w:val="24"/>
        </w:rPr>
        <w:t>:</w:t>
      </w:r>
      <w:r w:rsidR="004F2E5C" w:rsidRPr="00293470">
        <w:rPr>
          <w:rFonts w:ascii="Arial" w:hAnsi="Arial" w:cs="Arial"/>
          <w:sz w:val="24"/>
          <w:szCs w:val="24"/>
        </w:rPr>
        <w:t xml:space="preserve"> </w:t>
      </w:r>
      <w:hyperlink r:id="rId13" w:history="1">
        <w:r w:rsidR="004F2E5C" w:rsidRPr="00293470">
          <w:rPr>
            <w:rStyle w:val="Hyperlink"/>
            <w:rFonts w:ascii="Arial" w:eastAsia="Times New Roman" w:hAnsi="Arial" w:cs="Arial"/>
            <w:sz w:val="24"/>
            <w:szCs w:val="24"/>
          </w:rPr>
          <w:t>http://www.connecthackney.org.uk/wp-content/uploads/2019/02/CH-Appendix-5-What-we-learned-from-Phase-1.pdf</w:t>
        </w:r>
      </w:hyperlink>
      <w:r w:rsidR="00DF2D90" w:rsidRPr="00293470">
        <w:rPr>
          <w:rFonts w:ascii="Arial" w:hAnsi="Arial" w:cs="Arial"/>
          <w:sz w:val="24"/>
          <w:szCs w:val="24"/>
        </w:rPr>
        <w:t>)</w:t>
      </w:r>
    </w:p>
    <w:p w:rsidR="00DF3F99" w:rsidRPr="00DF3F99" w:rsidRDefault="00DF3F99" w:rsidP="00DF3F99">
      <w:pPr>
        <w:pStyle w:val="ListParagraph"/>
        <w:ind w:left="76"/>
        <w:rPr>
          <w:rFonts w:ascii="Arial" w:hAnsi="Arial" w:cs="Arial"/>
          <w:b/>
          <w:sz w:val="24"/>
          <w:szCs w:val="24"/>
        </w:rPr>
      </w:pPr>
    </w:p>
    <w:p w:rsidR="00DF3F99" w:rsidRPr="00DF3F99" w:rsidRDefault="00DF3F99" w:rsidP="00DF3F99">
      <w:pPr>
        <w:pStyle w:val="ListParagraph"/>
        <w:ind w:left="0" w:hanging="709"/>
        <w:rPr>
          <w:rFonts w:ascii="Arial" w:hAnsi="Arial" w:cs="Arial"/>
          <w:b/>
          <w:sz w:val="24"/>
          <w:szCs w:val="24"/>
        </w:rPr>
      </w:pPr>
      <w:r w:rsidRPr="0054202C">
        <w:rPr>
          <w:rFonts w:ascii="Arial" w:hAnsi="Arial" w:cs="Arial"/>
          <w:b/>
          <w:sz w:val="24"/>
          <w:szCs w:val="24"/>
        </w:rPr>
        <w:t xml:space="preserve">8. </w:t>
      </w:r>
      <w:r w:rsidRPr="0054202C">
        <w:rPr>
          <w:rFonts w:ascii="Arial" w:hAnsi="Arial" w:cs="Arial"/>
          <w:b/>
          <w:sz w:val="24"/>
          <w:szCs w:val="24"/>
        </w:rPr>
        <w:tab/>
      </w:r>
      <w:r w:rsidR="0054202C">
        <w:rPr>
          <w:rFonts w:ascii="Arial" w:hAnsi="Arial" w:cs="Arial"/>
          <w:b/>
          <w:sz w:val="24"/>
          <w:szCs w:val="24"/>
          <w:u w:val="single"/>
        </w:rPr>
        <w:t>Connect Hackney Core Values</w:t>
      </w:r>
    </w:p>
    <w:p w:rsidR="00CA4027" w:rsidRPr="0098247F" w:rsidRDefault="00A05775" w:rsidP="008E21D9">
      <w:pPr>
        <w:ind w:hanging="709"/>
        <w:rPr>
          <w:rFonts w:cs="Arial"/>
        </w:rPr>
      </w:pPr>
      <w:r>
        <w:rPr>
          <w:rFonts w:cs="Arial"/>
        </w:rPr>
        <w:t>8</w:t>
      </w:r>
      <w:r w:rsidR="008E21D9">
        <w:rPr>
          <w:rFonts w:cs="Arial"/>
        </w:rPr>
        <w:t xml:space="preserve">.1 </w:t>
      </w:r>
      <w:r w:rsidR="008E21D9">
        <w:rPr>
          <w:rFonts w:cs="Arial"/>
        </w:rPr>
        <w:tab/>
      </w:r>
      <w:r w:rsidR="001171B9" w:rsidRPr="0098247F">
        <w:rPr>
          <w:rFonts w:cs="Arial"/>
        </w:rPr>
        <w:t xml:space="preserve">Connect Hackney is underpinned by the following set of values, which were developed by </w:t>
      </w:r>
      <w:r w:rsidR="007E4397" w:rsidRPr="0098247F">
        <w:rPr>
          <w:rFonts w:cs="Arial"/>
        </w:rPr>
        <w:t>the Older People’s Reference Group and Connect Hackney staff team</w:t>
      </w:r>
      <w:r w:rsidR="00873206">
        <w:rPr>
          <w:rFonts w:cs="Arial"/>
        </w:rPr>
        <w:t>:</w:t>
      </w:r>
      <w:r w:rsidR="001171B9" w:rsidRPr="0098247F">
        <w:rPr>
          <w:rFonts w:cs="Arial"/>
        </w:rPr>
        <w:t xml:space="preserve"> </w:t>
      </w:r>
    </w:p>
    <w:p w:rsidR="00617C26" w:rsidRPr="0098247F"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Upholding human rights: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upholding older people’s parity of esteem, equal</w:t>
      </w:r>
      <w:r w:rsidR="00C65C0D" w:rsidRPr="0098247F">
        <w:rPr>
          <w:rFonts w:ascii="Arial" w:eastAsia="MS Minngs" w:hAnsi="Arial" w:cs="Arial"/>
          <w:i/>
          <w:sz w:val="24"/>
          <w:szCs w:val="24"/>
          <w:lang w:val="en-US"/>
        </w:rPr>
        <w:t xml:space="preserve"> treatment </w:t>
      </w:r>
      <w:r w:rsidRPr="0098247F">
        <w:rPr>
          <w:rFonts w:ascii="Arial" w:eastAsia="MS Minngs" w:hAnsi="Arial" w:cs="Arial"/>
          <w:i/>
          <w:sz w:val="24"/>
          <w:szCs w:val="24"/>
          <w:lang w:val="en-US"/>
        </w:rPr>
        <w:t>and right to self-determination</w:t>
      </w:r>
    </w:p>
    <w:p w:rsidR="00617C26" w:rsidRPr="0098247F" w:rsidRDefault="001B0A2C" w:rsidP="001B0A2C">
      <w:pPr>
        <w:pStyle w:val="ListParagraph"/>
        <w:tabs>
          <w:tab w:val="left" w:pos="4260"/>
        </w:tabs>
        <w:spacing w:after="0" w:line="240" w:lineRule="auto"/>
        <w:ind w:left="-426"/>
        <w:rPr>
          <w:rFonts w:ascii="Arial" w:eastAsia="MS Minngs" w:hAnsi="Arial" w:cs="Arial"/>
          <w:i/>
          <w:sz w:val="24"/>
          <w:szCs w:val="24"/>
          <w:lang w:val="en-US"/>
        </w:rPr>
      </w:pPr>
      <w:r>
        <w:rPr>
          <w:rFonts w:ascii="Arial" w:eastAsia="MS Minngs" w:hAnsi="Arial" w:cs="Arial"/>
          <w:i/>
          <w:sz w:val="24"/>
          <w:szCs w:val="24"/>
          <w:lang w:val="en-US"/>
        </w:rPr>
        <w:tab/>
      </w:r>
    </w:p>
    <w:p w:rsidR="00617C26" w:rsidRPr="0098247F"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Empowering older people to enable their leadership</w:t>
      </w:r>
      <w:r w:rsidRPr="008E21D9">
        <w:rPr>
          <w:rFonts w:ascii="Arial" w:eastAsia="MS Minngs" w:hAnsi="Arial" w:cs="Arial"/>
          <w:b/>
          <w:sz w:val="24"/>
          <w:szCs w:val="24"/>
          <w:lang w:val="en-US"/>
        </w:rPr>
        <w:t>:</w:t>
      </w:r>
      <w:r w:rsidRPr="0098247F">
        <w:rPr>
          <w:rFonts w:ascii="Arial" w:eastAsia="MS Minngs" w:hAnsi="Arial" w:cs="Arial"/>
          <w:i/>
          <w:sz w:val="24"/>
          <w:szCs w:val="24"/>
          <w:lang w:val="en-US"/>
        </w:rPr>
        <w:t xml:space="preserve"> enabling the participation of older people throughout the project including design, delivery, setting priorities, financial oversight, management and evaluation (co-production); providing high quality training and support for older people; creating accessible and adaptive consultation mechanisms; ensuring all publicity and media content is accessible for people with cognitive or sensory impairments and disabilities (including dementia), working towards a gold standard of older people’s participation</w:t>
      </w:r>
    </w:p>
    <w:p w:rsidR="00617C26" w:rsidRPr="0098247F" w:rsidRDefault="00617C26" w:rsidP="00C65C0D">
      <w:pPr>
        <w:spacing w:after="0" w:line="240" w:lineRule="auto"/>
        <w:ind w:left="-426"/>
        <w:rPr>
          <w:rFonts w:eastAsia="MS Minngs" w:cs="Arial"/>
          <w:i/>
          <w:lang w:val="en-US"/>
        </w:rPr>
      </w:pPr>
    </w:p>
    <w:p w:rsidR="00FC3960" w:rsidRPr="00275D05"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Collecting and deploying evidence to increase our understanding of social isolation, its causes and associated factors: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gathering data from multiple sources to illuminate the concept of social isolation, delivering effective and wide ranging outreach mechanisms to engage socially isolated older people</w:t>
      </w:r>
      <w:r w:rsidR="00275D05">
        <w:rPr>
          <w:rFonts w:ascii="Arial" w:eastAsia="MS Minngs" w:hAnsi="Arial" w:cs="Arial"/>
          <w:i/>
          <w:sz w:val="24"/>
          <w:szCs w:val="24"/>
          <w:lang w:val="en-US"/>
        </w:rPr>
        <w:t>.</w:t>
      </w:r>
    </w:p>
    <w:p w:rsidR="00FC3960" w:rsidRPr="0098247F" w:rsidRDefault="00FC3960" w:rsidP="00C65C0D">
      <w:pPr>
        <w:spacing w:after="0" w:line="240" w:lineRule="auto"/>
        <w:ind w:left="-426"/>
        <w:rPr>
          <w:rFonts w:eastAsia="MS Minngs" w:cs="Arial"/>
          <w:lang w:val="en-US"/>
        </w:rPr>
      </w:pPr>
    </w:p>
    <w:p w:rsidR="00617C26" w:rsidRPr="0098247F"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Equality of access: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 xml:space="preserve">increasing the provision of accessible, adaptable, </w:t>
      </w:r>
      <w:r w:rsidR="007E4397" w:rsidRPr="0098247F">
        <w:rPr>
          <w:rFonts w:ascii="Arial" w:eastAsia="MS Minngs" w:hAnsi="Arial" w:cs="Arial"/>
          <w:i/>
          <w:sz w:val="24"/>
          <w:szCs w:val="24"/>
          <w:lang w:val="en-US"/>
        </w:rPr>
        <w:t>reliable and</w:t>
      </w:r>
      <w:r w:rsidRPr="0098247F">
        <w:rPr>
          <w:rFonts w:ascii="Arial" w:eastAsia="MS Minngs" w:hAnsi="Arial" w:cs="Arial"/>
          <w:i/>
          <w:sz w:val="24"/>
          <w:szCs w:val="24"/>
          <w:lang w:val="en-US"/>
        </w:rPr>
        <w:t xml:space="preserve"> flexible services and interventions, increase weekend, evening and public holiday provision, providing low level practical assistance.</w:t>
      </w:r>
    </w:p>
    <w:p w:rsidR="00617C26" w:rsidRDefault="00617C26" w:rsidP="00C65C0D">
      <w:pPr>
        <w:spacing w:after="0" w:line="240" w:lineRule="auto"/>
        <w:ind w:left="-426"/>
        <w:rPr>
          <w:rFonts w:eastAsia="MS Minngs" w:cs="Arial"/>
          <w:lang w:val="en-US"/>
        </w:rPr>
      </w:pPr>
    </w:p>
    <w:p w:rsidR="0026675C" w:rsidRDefault="0026675C" w:rsidP="00C65C0D">
      <w:pPr>
        <w:spacing w:after="0" w:line="240" w:lineRule="auto"/>
        <w:ind w:left="-426"/>
        <w:rPr>
          <w:rFonts w:eastAsia="MS Minngs" w:cs="Arial"/>
          <w:lang w:val="en-US"/>
        </w:rPr>
      </w:pPr>
    </w:p>
    <w:p w:rsidR="0026675C" w:rsidRPr="0098247F" w:rsidRDefault="0026675C" w:rsidP="00C65C0D">
      <w:pPr>
        <w:spacing w:after="0" w:line="240" w:lineRule="auto"/>
        <w:ind w:left="-426"/>
        <w:rPr>
          <w:rFonts w:eastAsia="MS Minngs" w:cs="Arial"/>
          <w:lang w:val="en-US"/>
        </w:rPr>
      </w:pPr>
    </w:p>
    <w:p w:rsidR="00617C26" w:rsidRPr="0098247F"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 xml:space="preserve">Respecting diversity (including diversity of needs, interests, attitudes and capabilities: </w:t>
      </w:r>
      <w:r w:rsidRPr="0098247F">
        <w:rPr>
          <w:rFonts w:ascii="Arial" w:eastAsia="MS Minngs" w:hAnsi="Arial" w:cs="Arial"/>
          <w:i/>
          <w:sz w:val="24"/>
          <w:szCs w:val="24"/>
          <w:lang w:val="en-US"/>
        </w:rPr>
        <w:t>providing adaptable, flexible, tailored interventions, providing culturally appropriate services and interventions.</w:t>
      </w:r>
    </w:p>
    <w:p w:rsidR="00617C26" w:rsidRPr="0098247F" w:rsidRDefault="00617C26" w:rsidP="00C65C0D">
      <w:pPr>
        <w:spacing w:after="0" w:line="240" w:lineRule="auto"/>
        <w:ind w:left="-426"/>
        <w:rPr>
          <w:rFonts w:eastAsia="MS Minngs" w:cs="Arial"/>
          <w:b/>
          <w:lang w:val="en-US"/>
        </w:rPr>
      </w:pPr>
    </w:p>
    <w:p w:rsidR="00617C26" w:rsidRDefault="00617C26" w:rsidP="000929B5">
      <w:pPr>
        <w:pStyle w:val="ListParagraph"/>
        <w:numPr>
          <w:ilvl w:val="0"/>
          <w:numId w:val="7"/>
        </w:numPr>
        <w:spacing w:after="0" w:line="240" w:lineRule="auto"/>
        <w:rPr>
          <w:rFonts w:ascii="Arial" w:eastAsia="MS Minngs" w:hAnsi="Arial" w:cs="Arial"/>
          <w:b/>
          <w:sz w:val="24"/>
          <w:szCs w:val="24"/>
          <w:lang w:val="en-US"/>
        </w:rPr>
      </w:pPr>
      <w:r w:rsidRPr="0098247F">
        <w:rPr>
          <w:rFonts w:ascii="Arial" w:eastAsia="MS Minngs" w:hAnsi="Arial" w:cs="Arial"/>
          <w:b/>
          <w:sz w:val="24"/>
          <w:szCs w:val="24"/>
          <w:lang w:val="en-US"/>
        </w:rPr>
        <w:t>Providing protection and care for older people while preserving their dignity</w:t>
      </w:r>
      <w:r w:rsidR="00574631">
        <w:rPr>
          <w:rFonts w:ascii="Arial" w:eastAsia="MS Minngs" w:hAnsi="Arial" w:cs="Arial"/>
          <w:b/>
          <w:sz w:val="24"/>
          <w:szCs w:val="24"/>
          <w:lang w:val="en-US"/>
        </w:rPr>
        <w:t>.</w:t>
      </w:r>
    </w:p>
    <w:p w:rsidR="00617C26" w:rsidRPr="0098247F" w:rsidRDefault="00617C26" w:rsidP="0026675C">
      <w:pPr>
        <w:spacing w:after="0" w:line="240" w:lineRule="auto"/>
        <w:rPr>
          <w:rFonts w:eastAsia="MS Minngs" w:cs="Arial"/>
          <w:b/>
          <w:lang w:val="en-US"/>
        </w:rPr>
      </w:pPr>
    </w:p>
    <w:p w:rsidR="00617C26" w:rsidRPr="0098247F" w:rsidRDefault="00617C26" w:rsidP="000929B5">
      <w:pPr>
        <w:pStyle w:val="ListParagraph"/>
        <w:numPr>
          <w:ilvl w:val="0"/>
          <w:numId w:val="7"/>
        </w:numPr>
        <w:spacing w:after="0" w:line="240" w:lineRule="auto"/>
        <w:rPr>
          <w:rFonts w:ascii="Arial" w:eastAsia="MS Minngs" w:hAnsi="Arial" w:cs="Arial"/>
          <w:b/>
          <w:sz w:val="24"/>
          <w:szCs w:val="24"/>
          <w:lang w:val="en-US"/>
        </w:rPr>
      </w:pPr>
      <w:r w:rsidRPr="0098247F">
        <w:rPr>
          <w:rFonts w:ascii="Arial" w:eastAsia="MS Minngs" w:hAnsi="Arial" w:cs="Arial"/>
          <w:b/>
          <w:sz w:val="24"/>
          <w:szCs w:val="24"/>
          <w:lang w:val="en-US"/>
        </w:rPr>
        <w:t>Ensuring freedom of (informed) choice and control</w:t>
      </w:r>
      <w:r w:rsidR="00A0348C">
        <w:rPr>
          <w:rFonts w:ascii="Arial" w:eastAsia="MS Minngs" w:hAnsi="Arial" w:cs="Arial"/>
          <w:b/>
          <w:sz w:val="24"/>
          <w:szCs w:val="24"/>
          <w:lang w:val="en-US"/>
        </w:rPr>
        <w:t>.</w:t>
      </w:r>
    </w:p>
    <w:p w:rsidR="00E70F41" w:rsidRDefault="00E70F41" w:rsidP="00C65C0D">
      <w:pPr>
        <w:spacing w:after="0" w:line="240" w:lineRule="auto"/>
        <w:ind w:left="-426"/>
        <w:rPr>
          <w:rFonts w:eastAsia="MS Minngs" w:cs="Arial"/>
          <w:b/>
          <w:lang w:val="en-US"/>
        </w:rPr>
      </w:pPr>
    </w:p>
    <w:p w:rsidR="00617C26" w:rsidRPr="0098247F" w:rsidRDefault="00617C26" w:rsidP="000929B5">
      <w:pPr>
        <w:pStyle w:val="ListParagraph"/>
        <w:numPr>
          <w:ilvl w:val="0"/>
          <w:numId w:val="7"/>
        </w:numPr>
        <w:spacing w:after="0" w:line="240" w:lineRule="auto"/>
        <w:rPr>
          <w:rFonts w:ascii="Arial" w:eastAsia="MS Minngs" w:hAnsi="Arial" w:cs="Arial"/>
          <w:i/>
          <w:sz w:val="24"/>
          <w:szCs w:val="24"/>
          <w:lang w:val="en-US"/>
        </w:rPr>
      </w:pPr>
      <w:r w:rsidRPr="0098247F">
        <w:rPr>
          <w:rFonts w:ascii="Arial" w:eastAsia="MS Minngs" w:hAnsi="Arial" w:cs="Arial"/>
          <w:b/>
          <w:sz w:val="24"/>
          <w:szCs w:val="24"/>
          <w:lang w:val="en-US"/>
        </w:rPr>
        <w:t>Honest and transparent partnership working (for all stakeholders):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 xml:space="preserve">operating with clear terms of reference, clarity of decision-making procedures and the recognition and reconciliation of the diverse interests of stakeholders (including service users, </w:t>
      </w:r>
      <w:proofErr w:type="spellStart"/>
      <w:r w:rsidRPr="0098247F">
        <w:rPr>
          <w:rFonts w:ascii="Arial" w:eastAsia="MS Minngs" w:hAnsi="Arial" w:cs="Arial"/>
          <w:i/>
          <w:sz w:val="24"/>
          <w:szCs w:val="24"/>
          <w:lang w:val="en-US"/>
        </w:rPr>
        <w:t>carers</w:t>
      </w:r>
      <w:proofErr w:type="spellEnd"/>
      <w:r w:rsidRPr="0098247F">
        <w:rPr>
          <w:rFonts w:ascii="Arial" w:eastAsia="MS Minngs" w:hAnsi="Arial" w:cs="Arial"/>
          <w:i/>
          <w:sz w:val="24"/>
          <w:szCs w:val="24"/>
          <w:lang w:val="en-US"/>
        </w:rPr>
        <w:t xml:space="preserve"> and providers), maximizing community assets to serve the project.</w:t>
      </w:r>
    </w:p>
    <w:p w:rsidR="00617C26" w:rsidRPr="0098247F" w:rsidRDefault="00617C26" w:rsidP="00C65C0D">
      <w:pPr>
        <w:spacing w:after="0" w:line="240" w:lineRule="auto"/>
        <w:ind w:left="-426"/>
        <w:rPr>
          <w:rFonts w:eastAsia="MS Minngs" w:cs="Arial"/>
          <w:b/>
          <w:i/>
          <w:lang w:val="en-US"/>
        </w:rPr>
      </w:pPr>
    </w:p>
    <w:p w:rsidR="00A91C10" w:rsidRPr="00C75196" w:rsidRDefault="00617C26" w:rsidP="00C75196">
      <w:pPr>
        <w:pStyle w:val="ListParagraph"/>
        <w:numPr>
          <w:ilvl w:val="0"/>
          <w:numId w:val="7"/>
        </w:numPr>
        <w:spacing w:after="0" w:line="240" w:lineRule="auto"/>
        <w:rPr>
          <w:rFonts w:ascii="Arial" w:eastAsia="MS Minngs" w:hAnsi="Arial" w:cs="Arial"/>
          <w:sz w:val="24"/>
          <w:szCs w:val="24"/>
          <w:lang w:val="en-US"/>
        </w:rPr>
      </w:pPr>
      <w:r w:rsidRPr="0098247F">
        <w:rPr>
          <w:rFonts w:ascii="Arial" w:eastAsia="MS Minngs" w:hAnsi="Arial" w:cs="Arial"/>
          <w:b/>
          <w:sz w:val="24"/>
          <w:szCs w:val="24"/>
          <w:lang w:val="en-US"/>
        </w:rPr>
        <w:t>Setting and maintaining high standards of commissioned services:</w:t>
      </w:r>
      <w:r w:rsidRPr="0098247F">
        <w:rPr>
          <w:rFonts w:ascii="Arial" w:eastAsia="MS Minngs" w:hAnsi="Arial" w:cs="Arial"/>
          <w:sz w:val="24"/>
          <w:szCs w:val="24"/>
          <w:lang w:val="en-US"/>
        </w:rPr>
        <w:t xml:space="preserve"> </w:t>
      </w:r>
      <w:r w:rsidRPr="0098247F">
        <w:rPr>
          <w:rFonts w:ascii="Arial" w:eastAsia="MS Minngs" w:hAnsi="Arial" w:cs="Arial"/>
          <w:i/>
          <w:sz w:val="24"/>
          <w:szCs w:val="24"/>
          <w:lang w:val="en-US"/>
        </w:rPr>
        <w:t xml:space="preserve">ensuring adherence to the Older People’s Reference Group’s Older People’s Dignity Code and the 2010 </w:t>
      </w:r>
      <w:r w:rsidR="00C65C0D" w:rsidRPr="0098247F">
        <w:rPr>
          <w:rFonts w:ascii="Arial" w:eastAsia="MS Minngs" w:hAnsi="Arial" w:cs="Arial"/>
          <w:i/>
          <w:sz w:val="24"/>
          <w:szCs w:val="24"/>
          <w:lang w:val="en-US"/>
        </w:rPr>
        <w:t>Equalities Act</w:t>
      </w:r>
      <w:r w:rsidRPr="0098247F">
        <w:rPr>
          <w:rFonts w:ascii="Arial" w:eastAsia="MS Minngs" w:hAnsi="Arial" w:cs="Arial"/>
          <w:i/>
          <w:sz w:val="24"/>
          <w:szCs w:val="24"/>
          <w:lang w:val="en-US"/>
        </w:rPr>
        <w:t>, ensuring the continuity and adaptability of services, quality assurance of providers, dissemination of best practice in delivery, staff and volunteer management and service user involvement in staff recruitment and development</w:t>
      </w:r>
    </w:p>
    <w:p w:rsidR="00A91C10" w:rsidRPr="00A91C10" w:rsidRDefault="00A91C10" w:rsidP="00A91C10">
      <w:pPr>
        <w:pStyle w:val="ListParagraph"/>
        <w:spacing w:after="0" w:line="240" w:lineRule="auto"/>
        <w:ind w:left="294"/>
        <w:rPr>
          <w:rFonts w:ascii="Arial" w:eastAsia="MS Minngs" w:hAnsi="Arial" w:cs="Arial"/>
          <w:sz w:val="24"/>
          <w:szCs w:val="24"/>
          <w:lang w:val="en-US"/>
        </w:rPr>
      </w:pPr>
    </w:p>
    <w:p w:rsidR="003A2419" w:rsidRPr="008E21D9" w:rsidRDefault="003A2419" w:rsidP="000929B5">
      <w:pPr>
        <w:pStyle w:val="ListParagraph"/>
        <w:numPr>
          <w:ilvl w:val="0"/>
          <w:numId w:val="11"/>
        </w:numPr>
        <w:ind w:left="0" w:hanging="709"/>
        <w:rPr>
          <w:rFonts w:ascii="Arial" w:hAnsi="Arial" w:cs="Arial"/>
          <w:b/>
          <w:sz w:val="24"/>
          <w:u w:val="single"/>
        </w:rPr>
      </w:pPr>
      <w:r w:rsidRPr="008E21D9">
        <w:rPr>
          <w:rFonts w:ascii="Arial" w:hAnsi="Arial" w:cs="Arial"/>
          <w:b/>
          <w:sz w:val="24"/>
          <w:u w:val="single"/>
        </w:rPr>
        <w:t>Co-production</w:t>
      </w:r>
      <w:r w:rsidR="00652B59" w:rsidRPr="008E21D9">
        <w:rPr>
          <w:rFonts w:ascii="Arial" w:hAnsi="Arial" w:cs="Arial"/>
          <w:b/>
          <w:sz w:val="24"/>
          <w:u w:val="single"/>
        </w:rPr>
        <w:t xml:space="preserve"> and the role of Older People</w:t>
      </w:r>
    </w:p>
    <w:p w:rsidR="00402FD8" w:rsidRPr="0098247F" w:rsidRDefault="00A05775" w:rsidP="008E21D9">
      <w:pPr>
        <w:ind w:hanging="709"/>
        <w:rPr>
          <w:rFonts w:cs="Arial"/>
        </w:rPr>
      </w:pPr>
      <w:r>
        <w:rPr>
          <w:rFonts w:cs="Arial"/>
        </w:rPr>
        <w:t>9</w:t>
      </w:r>
      <w:r w:rsidR="008E21D9">
        <w:rPr>
          <w:rFonts w:cs="Arial"/>
        </w:rPr>
        <w:t xml:space="preserve">.1 </w:t>
      </w:r>
      <w:r w:rsidR="00D93938">
        <w:rPr>
          <w:rFonts w:cs="Arial"/>
        </w:rPr>
        <w:tab/>
      </w:r>
      <w:r w:rsidR="00652B59" w:rsidRPr="0098247F">
        <w:rPr>
          <w:rFonts w:cs="Arial"/>
        </w:rPr>
        <w:t xml:space="preserve">Central to the delivery of the Ageing Better programme is </w:t>
      </w:r>
      <w:r w:rsidR="00F67F93" w:rsidRPr="0098247F">
        <w:rPr>
          <w:rFonts w:cs="Arial"/>
        </w:rPr>
        <w:t>a</w:t>
      </w:r>
      <w:r w:rsidR="00652B59" w:rsidRPr="0098247F">
        <w:rPr>
          <w:rFonts w:cs="Arial"/>
        </w:rPr>
        <w:t xml:space="preserve"> </w:t>
      </w:r>
      <w:r w:rsidR="008A4EBB" w:rsidRPr="0098247F">
        <w:rPr>
          <w:rFonts w:cs="Arial"/>
        </w:rPr>
        <w:t xml:space="preserve">commitment to </w:t>
      </w:r>
      <w:r w:rsidR="00046861" w:rsidRPr="0098247F">
        <w:rPr>
          <w:rFonts w:cs="Arial"/>
        </w:rPr>
        <w:t xml:space="preserve">working with older people to influence and steer the development of </w:t>
      </w:r>
      <w:r w:rsidR="00F67F93" w:rsidRPr="0098247F">
        <w:rPr>
          <w:rFonts w:cs="Arial"/>
        </w:rPr>
        <w:t xml:space="preserve">Connect Hackney and </w:t>
      </w:r>
      <w:r w:rsidR="00046861" w:rsidRPr="0098247F">
        <w:rPr>
          <w:rFonts w:cs="Arial"/>
        </w:rPr>
        <w:t xml:space="preserve">the funded programmes.  </w:t>
      </w:r>
      <w:r w:rsidR="00873206">
        <w:rPr>
          <w:rFonts w:cs="Arial"/>
        </w:rPr>
        <w:t xml:space="preserve">All Connect Hackney projects should include older people in their design, delivery and governance </w:t>
      </w:r>
      <w:r w:rsidR="00046861" w:rsidRPr="0098247F">
        <w:rPr>
          <w:rFonts w:cs="Arial"/>
        </w:rPr>
        <w:t xml:space="preserve">  </w:t>
      </w:r>
    </w:p>
    <w:p w:rsidR="003A2419" w:rsidRPr="0098247F" w:rsidRDefault="0086742A" w:rsidP="00D93938">
      <w:pPr>
        <w:ind w:left="-426" w:firstLine="426"/>
        <w:rPr>
          <w:rFonts w:cs="Arial"/>
        </w:rPr>
      </w:pPr>
      <w:r w:rsidRPr="0098247F">
        <w:rPr>
          <w:rFonts w:cs="Arial"/>
        </w:rPr>
        <w:t>This includes</w:t>
      </w:r>
      <w:r w:rsidR="00873206">
        <w:rPr>
          <w:rFonts w:cs="Arial"/>
        </w:rPr>
        <w:t xml:space="preserve"> older people being involved with</w:t>
      </w:r>
      <w:r w:rsidRPr="0098247F">
        <w:rPr>
          <w:rFonts w:cs="Arial"/>
        </w:rPr>
        <w:t>:</w:t>
      </w:r>
    </w:p>
    <w:p w:rsidR="00046861" w:rsidRPr="0098247F" w:rsidRDefault="008A4EBB" w:rsidP="000929B5">
      <w:pPr>
        <w:pStyle w:val="ListParagraph"/>
        <w:numPr>
          <w:ilvl w:val="0"/>
          <w:numId w:val="2"/>
        </w:numPr>
        <w:rPr>
          <w:rFonts w:ascii="Arial" w:hAnsi="Arial" w:cs="Arial"/>
          <w:sz w:val="24"/>
          <w:szCs w:val="24"/>
        </w:rPr>
      </w:pPr>
      <w:r w:rsidRPr="0098247F">
        <w:rPr>
          <w:rFonts w:ascii="Arial" w:hAnsi="Arial" w:cs="Arial"/>
          <w:sz w:val="24"/>
          <w:szCs w:val="24"/>
        </w:rPr>
        <w:t>identifying the priorities fo</w:t>
      </w:r>
      <w:r w:rsidR="00046861" w:rsidRPr="0098247F">
        <w:rPr>
          <w:rFonts w:ascii="Arial" w:hAnsi="Arial" w:cs="Arial"/>
          <w:sz w:val="24"/>
          <w:szCs w:val="24"/>
        </w:rPr>
        <w:t xml:space="preserve">r addressing social isolation </w:t>
      </w:r>
    </w:p>
    <w:p w:rsidR="00046861" w:rsidRPr="0098247F" w:rsidRDefault="008A4EBB" w:rsidP="000929B5">
      <w:pPr>
        <w:pStyle w:val="ListParagraph"/>
        <w:numPr>
          <w:ilvl w:val="0"/>
          <w:numId w:val="2"/>
        </w:numPr>
        <w:rPr>
          <w:rFonts w:ascii="Arial" w:hAnsi="Arial" w:cs="Arial"/>
          <w:sz w:val="24"/>
          <w:szCs w:val="24"/>
        </w:rPr>
      </w:pPr>
      <w:r w:rsidRPr="0098247F">
        <w:rPr>
          <w:rFonts w:ascii="Arial" w:hAnsi="Arial" w:cs="Arial"/>
          <w:sz w:val="24"/>
          <w:szCs w:val="24"/>
        </w:rPr>
        <w:t>planning how and wher</w:t>
      </w:r>
      <w:r w:rsidR="00046861" w:rsidRPr="0098247F">
        <w:rPr>
          <w:rFonts w:ascii="Arial" w:hAnsi="Arial" w:cs="Arial"/>
          <w:sz w:val="24"/>
          <w:szCs w:val="24"/>
        </w:rPr>
        <w:t xml:space="preserve">e to address these priorities </w:t>
      </w:r>
    </w:p>
    <w:p w:rsidR="00046861" w:rsidRPr="0098247F" w:rsidRDefault="008A4EBB" w:rsidP="000929B5">
      <w:pPr>
        <w:pStyle w:val="ListParagraph"/>
        <w:numPr>
          <w:ilvl w:val="0"/>
          <w:numId w:val="2"/>
        </w:numPr>
        <w:rPr>
          <w:rFonts w:ascii="Arial" w:hAnsi="Arial" w:cs="Arial"/>
          <w:sz w:val="24"/>
          <w:szCs w:val="24"/>
        </w:rPr>
      </w:pPr>
      <w:r w:rsidRPr="0098247F">
        <w:rPr>
          <w:rFonts w:ascii="Arial" w:hAnsi="Arial" w:cs="Arial"/>
          <w:sz w:val="24"/>
          <w:szCs w:val="24"/>
        </w:rPr>
        <w:t>helping to manage or deliver new or bett</w:t>
      </w:r>
      <w:r w:rsidR="00046861" w:rsidRPr="0098247F">
        <w:rPr>
          <w:rFonts w:ascii="Arial" w:hAnsi="Arial" w:cs="Arial"/>
          <w:sz w:val="24"/>
          <w:szCs w:val="24"/>
        </w:rPr>
        <w:t xml:space="preserve">er services where appropriate </w:t>
      </w:r>
    </w:p>
    <w:p w:rsidR="008A4EBB" w:rsidRDefault="008A4EBB" w:rsidP="000929B5">
      <w:pPr>
        <w:pStyle w:val="ListParagraph"/>
        <w:numPr>
          <w:ilvl w:val="0"/>
          <w:numId w:val="2"/>
        </w:numPr>
        <w:rPr>
          <w:rFonts w:ascii="Arial" w:hAnsi="Arial" w:cs="Arial"/>
          <w:sz w:val="24"/>
          <w:szCs w:val="24"/>
        </w:rPr>
      </w:pPr>
      <w:r w:rsidRPr="0098247F">
        <w:rPr>
          <w:rFonts w:ascii="Arial" w:hAnsi="Arial" w:cs="Arial"/>
          <w:sz w:val="24"/>
          <w:szCs w:val="24"/>
        </w:rPr>
        <w:t>supporting the learning, evaluation and improvement of any approaches.</w:t>
      </w:r>
    </w:p>
    <w:p w:rsidR="00151F3F" w:rsidRPr="00151F3F" w:rsidRDefault="00A05775" w:rsidP="00C75196">
      <w:pPr>
        <w:ind w:hanging="709"/>
        <w:rPr>
          <w:rFonts w:cs="Arial"/>
        </w:rPr>
      </w:pPr>
      <w:r>
        <w:rPr>
          <w:rFonts w:cs="Arial"/>
        </w:rPr>
        <w:t>9</w:t>
      </w:r>
      <w:r w:rsidR="008E21D9">
        <w:rPr>
          <w:rFonts w:cs="Arial"/>
        </w:rPr>
        <w:t xml:space="preserve">.2 </w:t>
      </w:r>
      <w:r w:rsidR="00D93938">
        <w:rPr>
          <w:rFonts w:cs="Arial"/>
        </w:rPr>
        <w:tab/>
      </w:r>
      <w:r w:rsidR="00046861" w:rsidRPr="0098247F">
        <w:rPr>
          <w:rFonts w:cs="Arial"/>
        </w:rPr>
        <w:t xml:space="preserve">Connect Hackney has been committed to </w:t>
      </w:r>
      <w:r w:rsidR="00F67F93" w:rsidRPr="0098247F">
        <w:rPr>
          <w:rFonts w:cs="Arial"/>
        </w:rPr>
        <w:t xml:space="preserve">working in </w:t>
      </w:r>
      <w:r w:rsidR="00046861" w:rsidRPr="0098247F">
        <w:rPr>
          <w:rFonts w:cs="Arial"/>
        </w:rPr>
        <w:t>this</w:t>
      </w:r>
      <w:r w:rsidR="00F67F93" w:rsidRPr="0098247F">
        <w:rPr>
          <w:rFonts w:cs="Arial"/>
        </w:rPr>
        <w:t xml:space="preserve"> way </w:t>
      </w:r>
      <w:r w:rsidR="00046861" w:rsidRPr="0098247F">
        <w:rPr>
          <w:rFonts w:cs="Arial"/>
        </w:rPr>
        <w:t>from the inception stage</w:t>
      </w:r>
      <w:r w:rsidR="00F67F93" w:rsidRPr="0098247F">
        <w:rPr>
          <w:rFonts w:cs="Arial"/>
        </w:rPr>
        <w:t>s</w:t>
      </w:r>
      <w:r w:rsidR="00046861" w:rsidRPr="0098247F">
        <w:rPr>
          <w:rFonts w:cs="Arial"/>
        </w:rPr>
        <w:t xml:space="preserve"> of the programme and older people are involved in programme governance, commissioning, evaluation, communications and more. </w:t>
      </w:r>
      <w:r w:rsidR="002530B6">
        <w:rPr>
          <w:rFonts w:cs="Arial"/>
        </w:rPr>
        <w:t xml:space="preserve">More </w:t>
      </w:r>
      <w:r w:rsidR="00873206">
        <w:rPr>
          <w:rFonts w:cs="Arial"/>
        </w:rPr>
        <w:t xml:space="preserve">information about </w:t>
      </w:r>
      <w:r w:rsidR="002530B6">
        <w:rPr>
          <w:rFonts w:cs="Arial"/>
        </w:rPr>
        <w:t>the work of Connect Hack</w:t>
      </w:r>
      <w:r w:rsidR="00873206">
        <w:rPr>
          <w:rFonts w:cs="Arial"/>
        </w:rPr>
        <w:t>n</w:t>
      </w:r>
      <w:r w:rsidR="002530B6">
        <w:rPr>
          <w:rFonts w:cs="Arial"/>
        </w:rPr>
        <w:t xml:space="preserve">ey can be found by visiting: </w:t>
      </w:r>
      <w:hyperlink r:id="rId14" w:history="1">
        <w:r w:rsidR="002530B6" w:rsidRPr="00BE66F4">
          <w:rPr>
            <w:rStyle w:val="Hyperlink"/>
            <w:rFonts w:cs="Arial"/>
          </w:rPr>
          <w:t>www.connecthackney.org.uk</w:t>
        </w:r>
      </w:hyperlink>
      <w:r w:rsidR="002530B6">
        <w:rPr>
          <w:rFonts w:cs="Arial"/>
        </w:rPr>
        <w:t xml:space="preserve"> </w:t>
      </w:r>
    </w:p>
    <w:p w:rsidR="00151F3F" w:rsidRDefault="00151F3F" w:rsidP="00151F3F">
      <w:pPr>
        <w:pStyle w:val="ListParagraph"/>
        <w:ind w:left="0"/>
        <w:rPr>
          <w:rFonts w:ascii="Arial" w:hAnsi="Arial" w:cs="Arial"/>
          <w:sz w:val="24"/>
          <w:szCs w:val="24"/>
        </w:rPr>
      </w:pPr>
    </w:p>
    <w:p w:rsidR="00293470" w:rsidRDefault="00293470" w:rsidP="00151F3F">
      <w:pPr>
        <w:pStyle w:val="ListParagraph"/>
        <w:ind w:left="0"/>
        <w:rPr>
          <w:rFonts w:ascii="Arial" w:hAnsi="Arial" w:cs="Arial"/>
          <w:sz w:val="24"/>
          <w:szCs w:val="24"/>
        </w:rPr>
      </w:pPr>
    </w:p>
    <w:p w:rsidR="00293470" w:rsidRDefault="00293470" w:rsidP="00151F3F">
      <w:pPr>
        <w:pStyle w:val="ListParagraph"/>
        <w:ind w:left="0"/>
        <w:rPr>
          <w:rFonts w:ascii="Arial" w:hAnsi="Arial" w:cs="Arial"/>
          <w:sz w:val="24"/>
          <w:szCs w:val="24"/>
        </w:rPr>
      </w:pPr>
    </w:p>
    <w:p w:rsidR="00293470" w:rsidRPr="00151F3F" w:rsidRDefault="00293470" w:rsidP="00151F3F">
      <w:pPr>
        <w:pStyle w:val="ListParagraph"/>
        <w:ind w:left="0"/>
        <w:rPr>
          <w:rFonts w:ascii="Arial" w:hAnsi="Arial" w:cs="Arial"/>
          <w:sz w:val="24"/>
          <w:szCs w:val="24"/>
        </w:rPr>
      </w:pPr>
    </w:p>
    <w:p w:rsidR="00CF48CA" w:rsidRPr="00A31ACA" w:rsidRDefault="007508D9" w:rsidP="000929B5">
      <w:pPr>
        <w:pStyle w:val="ListParagraph"/>
        <w:numPr>
          <w:ilvl w:val="0"/>
          <w:numId w:val="11"/>
        </w:numPr>
        <w:ind w:left="0" w:hanging="709"/>
        <w:rPr>
          <w:rFonts w:ascii="Arial" w:hAnsi="Arial" w:cs="Arial"/>
          <w:sz w:val="24"/>
          <w:szCs w:val="24"/>
        </w:rPr>
      </w:pPr>
      <w:r w:rsidRPr="00A31ACA">
        <w:rPr>
          <w:rFonts w:ascii="Arial" w:hAnsi="Arial" w:cs="Arial"/>
          <w:b/>
          <w:sz w:val="24"/>
          <w:szCs w:val="24"/>
          <w:u w:val="single"/>
        </w:rPr>
        <w:t xml:space="preserve">Evaluation, Evidence and Learning </w:t>
      </w:r>
    </w:p>
    <w:p w:rsidR="007508D9" w:rsidRPr="0098247F" w:rsidRDefault="00A31ACA" w:rsidP="00D93938">
      <w:pPr>
        <w:ind w:hanging="709"/>
        <w:rPr>
          <w:rFonts w:cs="Arial"/>
        </w:rPr>
      </w:pPr>
      <w:r>
        <w:rPr>
          <w:rFonts w:cs="Arial"/>
        </w:rPr>
        <w:t>10</w:t>
      </w:r>
      <w:r w:rsidR="00D93938">
        <w:rPr>
          <w:rFonts w:cs="Arial"/>
        </w:rPr>
        <w:t xml:space="preserve">.1 </w:t>
      </w:r>
      <w:r w:rsidR="00D93938">
        <w:rPr>
          <w:rFonts w:cs="Arial"/>
        </w:rPr>
        <w:tab/>
      </w:r>
      <w:r w:rsidR="00CF48CA" w:rsidRPr="0098247F">
        <w:rPr>
          <w:rFonts w:cs="Arial"/>
        </w:rPr>
        <w:t xml:space="preserve">Building an evidence base and sharing learning across projects and programme areas is a key feature of the Ageing Better programme and Connect Hackney is required to </w:t>
      </w:r>
      <w:r w:rsidR="00CC2A66" w:rsidRPr="0098247F">
        <w:rPr>
          <w:rFonts w:cs="Arial"/>
        </w:rPr>
        <w:t xml:space="preserve">gather data to </w:t>
      </w:r>
      <w:r w:rsidR="00CC2A66" w:rsidRPr="0098247F">
        <w:rPr>
          <w:rFonts w:cs="Arial"/>
        </w:rPr>
        <w:lastRenderedPageBreak/>
        <w:t xml:space="preserve">contribute </w:t>
      </w:r>
      <w:r w:rsidR="00B96332" w:rsidRPr="0098247F">
        <w:rPr>
          <w:rFonts w:cs="Arial"/>
        </w:rPr>
        <w:t xml:space="preserve">to </w:t>
      </w:r>
      <w:r w:rsidR="00CC2A66" w:rsidRPr="0098247F">
        <w:rPr>
          <w:rFonts w:cs="Arial"/>
        </w:rPr>
        <w:t xml:space="preserve">the </w:t>
      </w:r>
      <w:r w:rsidR="00CF48CA" w:rsidRPr="0098247F">
        <w:rPr>
          <w:rFonts w:cs="Arial"/>
        </w:rPr>
        <w:t xml:space="preserve">national </w:t>
      </w:r>
      <w:r w:rsidR="00CC2A66" w:rsidRPr="0098247F">
        <w:rPr>
          <w:rFonts w:cs="Arial"/>
        </w:rPr>
        <w:t>Ageing Better evaluation</w:t>
      </w:r>
      <w:r w:rsidR="00B96332" w:rsidRPr="0098247F">
        <w:rPr>
          <w:rFonts w:cs="Arial"/>
        </w:rPr>
        <w:t>.  We are also</w:t>
      </w:r>
      <w:r w:rsidR="00CF48CA" w:rsidRPr="0098247F">
        <w:rPr>
          <w:rFonts w:cs="Arial"/>
        </w:rPr>
        <w:t xml:space="preserve"> </w:t>
      </w:r>
      <w:r w:rsidR="00B96332" w:rsidRPr="0098247F">
        <w:rPr>
          <w:rFonts w:cs="Arial"/>
        </w:rPr>
        <w:t>required to</w:t>
      </w:r>
      <w:r w:rsidR="00CF48CA" w:rsidRPr="0098247F">
        <w:rPr>
          <w:rFonts w:cs="Arial"/>
        </w:rPr>
        <w:t xml:space="preserve"> develop </w:t>
      </w:r>
      <w:r w:rsidR="00C65C0D" w:rsidRPr="0098247F">
        <w:rPr>
          <w:rFonts w:cs="Arial"/>
        </w:rPr>
        <w:t>more in depth</w:t>
      </w:r>
      <w:r w:rsidR="00CC2A66" w:rsidRPr="0098247F">
        <w:rPr>
          <w:rFonts w:cs="Arial"/>
        </w:rPr>
        <w:t xml:space="preserve"> </w:t>
      </w:r>
      <w:r w:rsidR="00B96332" w:rsidRPr="0098247F">
        <w:rPr>
          <w:rFonts w:cs="Arial"/>
        </w:rPr>
        <w:t>local learning and evidence</w:t>
      </w:r>
      <w:r w:rsidR="00CC2A66" w:rsidRPr="0098247F">
        <w:rPr>
          <w:rFonts w:cs="Arial"/>
        </w:rPr>
        <w:t xml:space="preserve"> </w:t>
      </w:r>
      <w:r w:rsidR="00CE0202" w:rsidRPr="0098247F">
        <w:rPr>
          <w:rFonts w:cs="Arial"/>
        </w:rPr>
        <w:t xml:space="preserve">to </w:t>
      </w:r>
      <w:r w:rsidR="00B96332" w:rsidRPr="0098247F">
        <w:rPr>
          <w:rFonts w:cs="Arial"/>
        </w:rPr>
        <w:t xml:space="preserve">share across programme areas, with older people and with strategic partners. </w:t>
      </w:r>
      <w:r w:rsidR="00873206">
        <w:rPr>
          <w:rFonts w:cs="Arial"/>
        </w:rPr>
        <w:t>To help us with this, we have recently</w:t>
      </w:r>
      <w:r w:rsidR="00190064">
        <w:rPr>
          <w:rFonts w:cs="Arial"/>
        </w:rPr>
        <w:t xml:space="preserve"> appointed a Researcher-in-Residence who will </w:t>
      </w:r>
      <w:r w:rsidR="00286967">
        <w:rPr>
          <w:rFonts w:cs="Arial"/>
        </w:rPr>
        <w:t xml:space="preserve">be </w:t>
      </w:r>
      <w:r w:rsidR="00873206">
        <w:rPr>
          <w:rFonts w:cs="Arial"/>
        </w:rPr>
        <w:t>leading our local evaluation, including both activities delivered by Connect Hackney, and through our commissioned delivery partners</w:t>
      </w:r>
      <w:r w:rsidR="00190064">
        <w:rPr>
          <w:rFonts w:cs="Arial"/>
        </w:rPr>
        <w:t>. All Connect Hackney funded projects will need to allocate resources to be able to participate in the evaluation – this could include arranging for our researcher to attend focus groups with project participants, or participating in staff interviews</w:t>
      </w:r>
      <w:r w:rsidR="00873206">
        <w:rPr>
          <w:rFonts w:cs="Arial"/>
        </w:rPr>
        <w:t>.</w:t>
      </w:r>
    </w:p>
    <w:p w:rsidR="00DA3285" w:rsidRPr="0098247F" w:rsidRDefault="00D93938" w:rsidP="00DF3F99">
      <w:pPr>
        <w:ind w:hanging="709"/>
        <w:rPr>
          <w:rFonts w:cs="Arial"/>
        </w:rPr>
      </w:pPr>
      <w:r>
        <w:rPr>
          <w:rFonts w:cs="Arial"/>
        </w:rPr>
        <w:t>1</w:t>
      </w:r>
      <w:r w:rsidR="00A31ACA">
        <w:rPr>
          <w:rFonts w:cs="Arial"/>
        </w:rPr>
        <w:t>0</w:t>
      </w:r>
      <w:r>
        <w:rPr>
          <w:rFonts w:cs="Arial"/>
        </w:rPr>
        <w:t xml:space="preserve">.2 </w:t>
      </w:r>
      <w:r>
        <w:rPr>
          <w:rFonts w:cs="Arial"/>
        </w:rPr>
        <w:tab/>
      </w:r>
      <w:r w:rsidR="00B96332" w:rsidRPr="0098247F">
        <w:rPr>
          <w:rFonts w:cs="Arial"/>
        </w:rPr>
        <w:t>The approach to learning applies to both things that work and those that have limited success</w:t>
      </w:r>
      <w:r w:rsidR="00522201" w:rsidRPr="0098247F">
        <w:rPr>
          <w:rFonts w:cs="Arial"/>
        </w:rPr>
        <w:t>, as</w:t>
      </w:r>
      <w:r w:rsidR="00B96332" w:rsidRPr="0098247F">
        <w:rPr>
          <w:rFonts w:cs="Arial"/>
        </w:rPr>
        <w:t xml:space="preserve"> there is also an opportunity to review and amend projects as they develop. </w:t>
      </w:r>
    </w:p>
    <w:p w:rsidR="002530B6" w:rsidRDefault="0054202C" w:rsidP="002530B6">
      <w:pPr>
        <w:ind w:hanging="709"/>
        <w:rPr>
          <w:rFonts w:cs="Arial"/>
        </w:rPr>
      </w:pPr>
      <w:r>
        <w:rPr>
          <w:rFonts w:cs="Arial"/>
        </w:rPr>
        <w:t>10.3</w:t>
      </w:r>
      <w:r w:rsidR="00DF3F99">
        <w:rPr>
          <w:rFonts w:cs="Arial"/>
        </w:rPr>
        <w:tab/>
      </w:r>
      <w:r w:rsidR="002530B6" w:rsidRPr="0098247F">
        <w:rPr>
          <w:rFonts w:cs="Arial"/>
        </w:rPr>
        <w:t xml:space="preserve">The successful bidders for the commissioning strand targeting </w:t>
      </w:r>
      <w:r w:rsidR="000E36B3">
        <w:rPr>
          <w:rFonts w:cs="Arial"/>
        </w:rPr>
        <w:t xml:space="preserve">socially isolated people aged 50+ with complex needs, </w:t>
      </w:r>
      <w:r w:rsidR="002530B6" w:rsidRPr="0098247F">
        <w:rPr>
          <w:rFonts w:cs="Arial"/>
        </w:rPr>
        <w:t xml:space="preserve">will be required to use the Common Measurement Framework to measure the outcomes achieved. </w:t>
      </w:r>
    </w:p>
    <w:p w:rsidR="002530B6" w:rsidRDefault="0054202C" w:rsidP="002530B6">
      <w:pPr>
        <w:ind w:hanging="709"/>
        <w:rPr>
          <w:rFonts w:cs="Arial"/>
        </w:rPr>
      </w:pPr>
      <w:r>
        <w:rPr>
          <w:rFonts w:cs="Arial"/>
        </w:rPr>
        <w:t>10.4</w:t>
      </w:r>
      <w:r w:rsidR="00DF3F99">
        <w:rPr>
          <w:rFonts w:cs="Arial"/>
        </w:rPr>
        <w:tab/>
      </w:r>
      <w:r w:rsidR="002530B6" w:rsidRPr="0098247F">
        <w:rPr>
          <w:rFonts w:cs="Arial"/>
        </w:rPr>
        <w:t>The Common Measurement Framework (CMF) is the na</w:t>
      </w:r>
      <w:r w:rsidR="00A67A35">
        <w:rPr>
          <w:rFonts w:cs="Arial"/>
        </w:rPr>
        <w:t>tional outcomes measure that the National Lottery Community Fund</w:t>
      </w:r>
      <w:r w:rsidR="002530B6" w:rsidRPr="0098247F">
        <w:rPr>
          <w:rFonts w:cs="Arial"/>
        </w:rPr>
        <w:t xml:space="preserve"> Ageing Better programmes are required to use.  The measurement framework is in the form of a questionnaire that needs to be completed at least twice during an individual’s participation in a project.  </w:t>
      </w:r>
    </w:p>
    <w:p w:rsidR="002530B6" w:rsidRPr="0098247F" w:rsidRDefault="0054202C" w:rsidP="002530B6">
      <w:pPr>
        <w:ind w:hanging="709"/>
        <w:rPr>
          <w:rFonts w:cs="Arial"/>
        </w:rPr>
      </w:pPr>
      <w:r>
        <w:rPr>
          <w:rFonts w:cs="Arial"/>
        </w:rPr>
        <w:t>10.5</w:t>
      </w:r>
      <w:r w:rsidR="00DF3F99">
        <w:rPr>
          <w:rFonts w:cs="Arial"/>
        </w:rPr>
        <w:tab/>
      </w:r>
      <w:r w:rsidR="002530B6" w:rsidRPr="0098247F">
        <w:rPr>
          <w:rFonts w:cs="Arial"/>
        </w:rPr>
        <w:t>As far as possible, the questionnaires should be completed independently by the project participants, although some support can be given with reading out questions. The CMF questionnaires are also available in the following languages:</w:t>
      </w:r>
    </w:p>
    <w:p w:rsidR="002530B6" w:rsidRPr="00DF3F99" w:rsidRDefault="00DF3F99" w:rsidP="00DF3F99">
      <w:pPr>
        <w:pStyle w:val="NoSpacing"/>
        <w:rPr>
          <w:rFonts w:ascii="Arial" w:hAnsi="Arial" w:cs="Arial"/>
          <w:sz w:val="24"/>
        </w:rPr>
      </w:pP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Bengali</w:t>
      </w:r>
      <w:r w:rsidRPr="00DF3F99">
        <w:rPr>
          <w:rFonts w:ascii="Arial" w:hAnsi="Arial" w:cs="Arial"/>
          <w:sz w:val="24"/>
        </w:rPr>
        <w:tab/>
      </w:r>
      <w:r w:rsidRPr="00DF3F99">
        <w:rPr>
          <w:rFonts w:ascii="Arial" w:hAnsi="Arial" w:cs="Arial"/>
          <w:sz w:val="24"/>
        </w:rPr>
        <w:tab/>
      </w:r>
      <w:r w:rsidRPr="00DF3F99">
        <w:rPr>
          <w:rFonts w:ascii="Arial" w:hAnsi="Arial" w:cs="Arial"/>
          <w:sz w:val="24"/>
        </w:rPr>
        <w:tab/>
      </w: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Chinese</w:t>
      </w:r>
    </w:p>
    <w:p w:rsidR="002530B6" w:rsidRPr="00DF3F99" w:rsidRDefault="00DF3F99" w:rsidP="00DF3F99">
      <w:pPr>
        <w:pStyle w:val="NoSpacing"/>
        <w:rPr>
          <w:rFonts w:ascii="Arial" w:hAnsi="Arial" w:cs="Arial"/>
          <w:sz w:val="24"/>
        </w:rPr>
      </w:pP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Greek</w:t>
      </w:r>
      <w:r w:rsidRPr="00DF3F99">
        <w:rPr>
          <w:rFonts w:ascii="Arial" w:hAnsi="Arial" w:cs="Arial"/>
          <w:sz w:val="24"/>
        </w:rPr>
        <w:tab/>
      </w:r>
      <w:r w:rsidRPr="00DF3F99">
        <w:rPr>
          <w:rFonts w:ascii="Arial" w:hAnsi="Arial" w:cs="Arial"/>
          <w:sz w:val="24"/>
        </w:rPr>
        <w:tab/>
      </w:r>
      <w:r w:rsidRPr="00DF3F99">
        <w:rPr>
          <w:rFonts w:ascii="Arial" w:hAnsi="Arial" w:cs="Arial"/>
          <w:sz w:val="24"/>
        </w:rPr>
        <w:tab/>
      </w: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Turkish</w:t>
      </w:r>
    </w:p>
    <w:p w:rsidR="002530B6" w:rsidRPr="00DF3F99" w:rsidRDefault="00DF3F99" w:rsidP="00DF3F99">
      <w:pPr>
        <w:pStyle w:val="NoSpacing"/>
        <w:rPr>
          <w:rFonts w:ascii="Arial" w:hAnsi="Arial" w:cs="Arial"/>
          <w:sz w:val="24"/>
        </w:rPr>
      </w:pP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 xml:space="preserve">Polish </w:t>
      </w:r>
      <w:r w:rsidRPr="00DF3F99">
        <w:rPr>
          <w:rFonts w:ascii="Arial" w:hAnsi="Arial" w:cs="Arial"/>
          <w:sz w:val="24"/>
        </w:rPr>
        <w:tab/>
      </w:r>
      <w:r w:rsidRPr="00DF3F99">
        <w:rPr>
          <w:rFonts w:ascii="Arial" w:hAnsi="Arial" w:cs="Arial"/>
          <w:sz w:val="24"/>
        </w:rPr>
        <w:tab/>
      </w:r>
      <w:r w:rsidRPr="00DF3F99">
        <w:rPr>
          <w:rFonts w:ascii="Arial" w:hAnsi="Arial" w:cs="Arial"/>
          <w:sz w:val="24"/>
        </w:rPr>
        <w:tab/>
      </w: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Vietnamese</w:t>
      </w:r>
    </w:p>
    <w:p w:rsidR="002530B6" w:rsidRDefault="00DF3F99" w:rsidP="00DF3F99">
      <w:pPr>
        <w:pStyle w:val="NoSpacing"/>
        <w:rPr>
          <w:rFonts w:ascii="Arial" w:hAnsi="Arial" w:cs="Arial"/>
          <w:sz w:val="24"/>
        </w:rPr>
      </w:pPr>
      <w:r>
        <w:rPr>
          <w:rFonts w:ascii="Arial" w:hAnsi="Arial" w:cs="Arial"/>
          <w:sz w:val="24"/>
        </w:rPr>
        <w:sym w:font="Wingdings" w:char="F09F"/>
      </w:r>
      <w:r>
        <w:rPr>
          <w:rFonts w:ascii="Arial" w:hAnsi="Arial" w:cs="Arial"/>
          <w:sz w:val="24"/>
        </w:rPr>
        <w:t xml:space="preserve">  </w:t>
      </w:r>
      <w:r w:rsidR="002530B6" w:rsidRPr="00DF3F99">
        <w:rPr>
          <w:rFonts w:ascii="Arial" w:hAnsi="Arial" w:cs="Arial"/>
          <w:sz w:val="24"/>
        </w:rPr>
        <w:t>Yiddish</w:t>
      </w:r>
    </w:p>
    <w:p w:rsidR="00DF3F99" w:rsidRPr="00DF3F99" w:rsidRDefault="00DF3F99" w:rsidP="00DF3F99">
      <w:pPr>
        <w:pStyle w:val="NoSpacing"/>
        <w:rPr>
          <w:rFonts w:ascii="Arial" w:hAnsi="Arial" w:cs="Arial"/>
          <w:sz w:val="24"/>
        </w:rPr>
      </w:pPr>
    </w:p>
    <w:p w:rsidR="00151F3F" w:rsidRDefault="0054202C" w:rsidP="00C75196">
      <w:pPr>
        <w:ind w:hanging="709"/>
        <w:rPr>
          <w:rFonts w:cs="Arial"/>
        </w:rPr>
      </w:pPr>
      <w:r>
        <w:rPr>
          <w:rFonts w:cs="Arial"/>
        </w:rPr>
        <w:t>10.6</w:t>
      </w:r>
      <w:r w:rsidR="002530B6">
        <w:rPr>
          <w:rFonts w:cs="Arial"/>
        </w:rPr>
        <w:t xml:space="preserve"> </w:t>
      </w:r>
      <w:r w:rsidR="002530B6">
        <w:rPr>
          <w:rFonts w:cs="Arial"/>
        </w:rPr>
        <w:tab/>
      </w:r>
      <w:r w:rsidR="002530B6" w:rsidRPr="0098247F">
        <w:rPr>
          <w:rFonts w:cs="Arial"/>
        </w:rPr>
        <w:t xml:space="preserve">Successful bidders will be required to attend a compulsory session on ‘Gathering Sensitive Data’ during the first quarter of project delivery. </w:t>
      </w:r>
    </w:p>
    <w:p w:rsidR="00293470" w:rsidRDefault="00293470" w:rsidP="00C75196">
      <w:pPr>
        <w:ind w:hanging="709"/>
        <w:rPr>
          <w:rFonts w:cs="Arial"/>
        </w:rPr>
      </w:pPr>
    </w:p>
    <w:p w:rsidR="00293470" w:rsidRDefault="00293470" w:rsidP="00C75196">
      <w:pPr>
        <w:ind w:hanging="709"/>
        <w:rPr>
          <w:rFonts w:cs="Arial"/>
        </w:rPr>
      </w:pPr>
    </w:p>
    <w:p w:rsidR="00293470" w:rsidRPr="0098247F" w:rsidRDefault="00293470" w:rsidP="00C75196">
      <w:pPr>
        <w:ind w:hanging="709"/>
        <w:rPr>
          <w:rFonts w:cs="Arial"/>
        </w:rPr>
      </w:pPr>
    </w:p>
    <w:p w:rsidR="00AA096E" w:rsidRPr="00D93938" w:rsidRDefault="00AA096E" w:rsidP="000929B5">
      <w:pPr>
        <w:pStyle w:val="ListParagraph"/>
        <w:numPr>
          <w:ilvl w:val="0"/>
          <w:numId w:val="11"/>
        </w:numPr>
        <w:ind w:left="0" w:hanging="709"/>
        <w:rPr>
          <w:rFonts w:ascii="Arial" w:hAnsi="Arial" w:cs="Arial"/>
          <w:sz w:val="24"/>
        </w:rPr>
      </w:pPr>
      <w:r w:rsidRPr="00D93938">
        <w:rPr>
          <w:rFonts w:ascii="Arial" w:hAnsi="Arial" w:cs="Arial"/>
          <w:b/>
          <w:sz w:val="24"/>
          <w:u w:val="single"/>
        </w:rPr>
        <w:t>Connect Hackney</w:t>
      </w:r>
      <w:r w:rsidRPr="00D93938">
        <w:rPr>
          <w:rFonts w:ascii="Arial" w:hAnsi="Arial" w:cs="Arial"/>
          <w:b/>
          <w:sz w:val="24"/>
        </w:rPr>
        <w:t xml:space="preserve"> – what are we trying to test and learn in relation to reducing social isolation for those aged 50+?</w:t>
      </w:r>
    </w:p>
    <w:p w:rsidR="00D93938" w:rsidRDefault="00D93938" w:rsidP="00D93938">
      <w:pPr>
        <w:pStyle w:val="ListParagraph"/>
        <w:ind w:left="0"/>
        <w:rPr>
          <w:rFonts w:ascii="Arial" w:hAnsi="Arial" w:cs="Arial"/>
          <w:sz w:val="24"/>
        </w:rPr>
      </w:pPr>
    </w:p>
    <w:p w:rsidR="000E36B3" w:rsidRDefault="000E36B3" w:rsidP="00D93938">
      <w:pPr>
        <w:pStyle w:val="ListParagraph"/>
        <w:ind w:left="0"/>
        <w:rPr>
          <w:rFonts w:ascii="Arial" w:hAnsi="Arial" w:cs="Arial"/>
          <w:sz w:val="24"/>
        </w:rPr>
      </w:pPr>
      <w:r w:rsidRPr="000E36B3">
        <w:rPr>
          <w:rFonts w:ascii="Arial" w:hAnsi="Arial" w:cs="Arial"/>
          <w:sz w:val="24"/>
        </w:rPr>
        <w:lastRenderedPageBreak/>
        <w:t xml:space="preserve">The following 15 questions have been developed to provide a focus for learning and evaluation across all aspects of Connect Hackney, including commissioned </w:t>
      </w:r>
      <w:r w:rsidR="00040453" w:rsidRPr="000E36B3">
        <w:rPr>
          <w:rFonts w:ascii="Arial" w:hAnsi="Arial" w:cs="Arial"/>
          <w:sz w:val="24"/>
        </w:rPr>
        <w:t>activities.</w:t>
      </w:r>
    </w:p>
    <w:p w:rsidR="000E36B3" w:rsidRPr="00D93938" w:rsidRDefault="000E36B3" w:rsidP="00D93938">
      <w:pPr>
        <w:pStyle w:val="ListParagraph"/>
        <w:ind w:left="0"/>
        <w:rPr>
          <w:rFonts w:ascii="Arial" w:hAnsi="Arial" w:cs="Arial"/>
          <w:sz w:val="24"/>
        </w:rPr>
      </w:pPr>
    </w:p>
    <w:p w:rsidR="00FC3960" w:rsidRPr="006669C9"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What interventions have had the most success in reducing isolat</w:t>
      </w:r>
      <w:r w:rsidR="00DF3F99">
        <w:rPr>
          <w:rFonts w:ascii="Arial" w:hAnsi="Arial" w:cs="Arial"/>
          <w:sz w:val="24"/>
          <w:szCs w:val="24"/>
        </w:rPr>
        <w:t xml:space="preserve">ion with the identified target </w:t>
      </w:r>
      <w:r w:rsidRPr="0098247F">
        <w:rPr>
          <w:rFonts w:ascii="Arial" w:hAnsi="Arial" w:cs="Arial"/>
          <w:sz w:val="24"/>
          <w:szCs w:val="24"/>
        </w:rPr>
        <w:t xml:space="preserve">group? What can we learn from these interventions, specifically? </w:t>
      </w:r>
    </w:p>
    <w:p w:rsidR="00AA096E" w:rsidRPr="0098247F" w:rsidRDefault="00AA096E"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What information, referral and access methods have been t</w:t>
      </w:r>
      <w:r w:rsidR="00D93938">
        <w:rPr>
          <w:rFonts w:ascii="Arial" w:hAnsi="Arial" w:cs="Arial"/>
          <w:sz w:val="24"/>
          <w:szCs w:val="24"/>
        </w:rPr>
        <w:t xml:space="preserve">he most successful in engaging </w:t>
      </w:r>
      <w:r w:rsidRPr="0098247F">
        <w:rPr>
          <w:rFonts w:ascii="Arial" w:hAnsi="Arial" w:cs="Arial"/>
          <w:sz w:val="24"/>
          <w:szCs w:val="24"/>
        </w:rPr>
        <w:t xml:space="preserve">older people in sustained activities (6 </w:t>
      </w:r>
      <w:r w:rsidR="00C10323">
        <w:rPr>
          <w:rFonts w:ascii="Arial" w:hAnsi="Arial" w:cs="Arial"/>
          <w:sz w:val="24"/>
          <w:szCs w:val="24"/>
        </w:rPr>
        <w:t>–</w:t>
      </w:r>
      <w:r w:rsidRPr="0098247F">
        <w:rPr>
          <w:rFonts w:ascii="Arial" w:hAnsi="Arial" w:cs="Arial"/>
          <w:sz w:val="24"/>
          <w:szCs w:val="24"/>
        </w:rPr>
        <w:t xml:space="preserve"> 12</w:t>
      </w:r>
      <w:r w:rsidR="00C10323">
        <w:rPr>
          <w:rFonts w:ascii="Arial" w:hAnsi="Arial" w:cs="Arial"/>
          <w:sz w:val="24"/>
          <w:szCs w:val="24"/>
        </w:rPr>
        <w:t xml:space="preserve"> </w:t>
      </w:r>
      <w:r w:rsidRPr="0098247F">
        <w:rPr>
          <w:rFonts w:ascii="Arial" w:hAnsi="Arial" w:cs="Arial"/>
          <w:sz w:val="24"/>
          <w:szCs w:val="24"/>
        </w:rPr>
        <w:t xml:space="preserve">months or more) </w:t>
      </w:r>
      <w:r w:rsidR="009E2AE0">
        <w:rPr>
          <w:rFonts w:ascii="Arial" w:hAnsi="Arial" w:cs="Arial"/>
          <w:sz w:val="24"/>
          <w:szCs w:val="24"/>
        </w:rPr>
        <w:t xml:space="preserve">aimed at reducing their social </w:t>
      </w:r>
      <w:r w:rsidRPr="0098247F">
        <w:rPr>
          <w:rFonts w:ascii="Arial" w:hAnsi="Arial" w:cs="Arial"/>
          <w:sz w:val="24"/>
          <w:szCs w:val="24"/>
        </w:rPr>
        <w:t>isolation and loneliness?</w:t>
      </w:r>
    </w:p>
    <w:p w:rsidR="00AA096E" w:rsidRPr="0098247F" w:rsidRDefault="00AA096E" w:rsidP="00DF3F99">
      <w:pPr>
        <w:pStyle w:val="ListParagraph"/>
        <w:ind w:left="426" w:hanging="426"/>
        <w:rPr>
          <w:rFonts w:ascii="Arial" w:hAnsi="Arial" w:cs="Arial"/>
          <w:sz w:val="24"/>
          <w:szCs w:val="24"/>
        </w:rPr>
      </w:pPr>
    </w:p>
    <w:p w:rsidR="00AA096E" w:rsidRPr="00CA4027"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Has the use of print media, leaflets or mailings increas</w:t>
      </w:r>
      <w:r w:rsidR="00520C1A">
        <w:rPr>
          <w:rFonts w:ascii="Arial" w:hAnsi="Arial" w:cs="Arial"/>
          <w:sz w:val="24"/>
          <w:szCs w:val="24"/>
        </w:rPr>
        <w:t xml:space="preserve">ed the level of older people’s </w:t>
      </w:r>
      <w:r w:rsidRPr="0098247F">
        <w:rPr>
          <w:rFonts w:ascii="Arial" w:hAnsi="Arial" w:cs="Arial"/>
          <w:sz w:val="24"/>
          <w:szCs w:val="24"/>
        </w:rPr>
        <w:t xml:space="preserve">involvement in activities? </w:t>
      </w:r>
    </w:p>
    <w:p w:rsidR="00CA4027" w:rsidRPr="00CA4027" w:rsidRDefault="00AA096E" w:rsidP="000929B5">
      <w:pPr>
        <w:pStyle w:val="NoSpacing"/>
        <w:numPr>
          <w:ilvl w:val="0"/>
          <w:numId w:val="1"/>
        </w:numPr>
        <w:ind w:left="426" w:hanging="426"/>
        <w:rPr>
          <w:rFonts w:ascii="Arial" w:hAnsi="Arial" w:cs="Arial"/>
          <w:sz w:val="24"/>
        </w:rPr>
      </w:pPr>
      <w:r w:rsidRPr="00CA4027">
        <w:rPr>
          <w:rFonts w:ascii="Arial" w:hAnsi="Arial" w:cs="Arial"/>
          <w:sz w:val="24"/>
        </w:rPr>
        <w:t>How successful has the C</w:t>
      </w:r>
      <w:r w:rsidR="00891CA4" w:rsidRPr="00CA4027">
        <w:rPr>
          <w:rFonts w:ascii="Arial" w:hAnsi="Arial" w:cs="Arial"/>
          <w:sz w:val="24"/>
        </w:rPr>
        <w:t xml:space="preserve">onnect </w:t>
      </w:r>
      <w:r w:rsidRPr="00CA4027">
        <w:rPr>
          <w:rFonts w:ascii="Arial" w:hAnsi="Arial" w:cs="Arial"/>
          <w:sz w:val="24"/>
        </w:rPr>
        <w:t>H</w:t>
      </w:r>
      <w:r w:rsidR="00891CA4" w:rsidRPr="00CA4027">
        <w:rPr>
          <w:rFonts w:ascii="Arial" w:hAnsi="Arial" w:cs="Arial"/>
          <w:sz w:val="24"/>
        </w:rPr>
        <w:t>ackney</w:t>
      </w:r>
      <w:r w:rsidRPr="00CA4027">
        <w:rPr>
          <w:rFonts w:ascii="Arial" w:hAnsi="Arial" w:cs="Arial"/>
          <w:sz w:val="24"/>
        </w:rPr>
        <w:t xml:space="preserve"> connector model been in enga</w:t>
      </w:r>
      <w:r w:rsidR="00D93938" w:rsidRPr="00CA4027">
        <w:rPr>
          <w:rFonts w:ascii="Arial" w:hAnsi="Arial" w:cs="Arial"/>
          <w:sz w:val="24"/>
        </w:rPr>
        <w:t xml:space="preserve">ging older people in sustained </w:t>
      </w:r>
      <w:r w:rsidRPr="00CA4027">
        <w:rPr>
          <w:rFonts w:ascii="Arial" w:hAnsi="Arial" w:cs="Arial"/>
          <w:sz w:val="24"/>
        </w:rPr>
        <w:t>activities (6</w:t>
      </w:r>
      <w:r w:rsidR="00C10323" w:rsidRPr="00CA4027">
        <w:rPr>
          <w:rFonts w:ascii="Arial" w:hAnsi="Arial" w:cs="Arial"/>
          <w:sz w:val="24"/>
        </w:rPr>
        <w:t xml:space="preserve"> – </w:t>
      </w:r>
      <w:r w:rsidRPr="00CA4027">
        <w:rPr>
          <w:rFonts w:ascii="Arial" w:hAnsi="Arial" w:cs="Arial"/>
          <w:sz w:val="24"/>
        </w:rPr>
        <w:t>12</w:t>
      </w:r>
      <w:r w:rsidR="00C10323" w:rsidRPr="00CA4027">
        <w:rPr>
          <w:rFonts w:ascii="Arial" w:hAnsi="Arial" w:cs="Arial"/>
          <w:sz w:val="24"/>
        </w:rPr>
        <w:t xml:space="preserve"> </w:t>
      </w:r>
      <w:r w:rsidRPr="00CA4027">
        <w:rPr>
          <w:rFonts w:ascii="Arial" w:hAnsi="Arial" w:cs="Arial"/>
          <w:sz w:val="24"/>
        </w:rPr>
        <w:t>months or more) aimed at reducing their social isolation and loneliness?</w:t>
      </w:r>
    </w:p>
    <w:p w:rsidR="00CA4027" w:rsidRPr="00CA4027" w:rsidRDefault="00CA4027" w:rsidP="00DF3F99">
      <w:pPr>
        <w:pStyle w:val="NoSpacing"/>
        <w:ind w:left="426" w:hanging="426"/>
        <w:rPr>
          <w:rFonts w:ascii="Arial" w:hAnsi="Arial" w:cs="Arial"/>
          <w:sz w:val="24"/>
        </w:rPr>
      </w:pPr>
    </w:p>
    <w:p w:rsidR="00AA096E" w:rsidRPr="00CA4027" w:rsidRDefault="00AA096E" w:rsidP="000929B5">
      <w:pPr>
        <w:pStyle w:val="NoSpacing"/>
        <w:numPr>
          <w:ilvl w:val="0"/>
          <w:numId w:val="1"/>
        </w:numPr>
        <w:ind w:left="426" w:hanging="426"/>
        <w:rPr>
          <w:rFonts w:ascii="Arial" w:hAnsi="Arial" w:cs="Arial"/>
          <w:sz w:val="24"/>
        </w:rPr>
      </w:pPr>
      <w:r w:rsidRPr="00CA4027">
        <w:rPr>
          <w:rFonts w:ascii="Arial" w:hAnsi="Arial" w:cs="Arial"/>
          <w:sz w:val="24"/>
        </w:rPr>
        <w:t>Can the use of technology help to reduce isolation? Has i</w:t>
      </w:r>
      <w:r w:rsidR="00CA4027" w:rsidRPr="00CA4027">
        <w:rPr>
          <w:rFonts w:ascii="Arial" w:hAnsi="Arial" w:cs="Arial"/>
          <w:sz w:val="24"/>
        </w:rPr>
        <w:t xml:space="preserve">mproved confidence in using IT </w:t>
      </w:r>
      <w:r w:rsidRPr="00CA4027">
        <w:rPr>
          <w:rFonts w:ascii="Arial" w:hAnsi="Arial" w:cs="Arial"/>
          <w:sz w:val="24"/>
        </w:rPr>
        <w:t>contributed to a reduction in isolation and loneliness, enab</w:t>
      </w:r>
      <w:r w:rsidR="00520C1A" w:rsidRPr="00CA4027">
        <w:rPr>
          <w:rFonts w:ascii="Arial" w:hAnsi="Arial" w:cs="Arial"/>
          <w:sz w:val="24"/>
        </w:rPr>
        <w:t>ling an individual to navigate services</w:t>
      </w:r>
      <w:r w:rsidRPr="00CA4027">
        <w:rPr>
          <w:rFonts w:ascii="Arial" w:hAnsi="Arial" w:cs="Arial"/>
          <w:sz w:val="24"/>
        </w:rPr>
        <w:t>, keep in touch with family and friends, meet new people and find l</w:t>
      </w:r>
      <w:r w:rsidR="009E2AE0" w:rsidRPr="00CA4027">
        <w:rPr>
          <w:rFonts w:ascii="Arial" w:hAnsi="Arial" w:cs="Arial"/>
          <w:sz w:val="24"/>
        </w:rPr>
        <w:t xml:space="preserve">eisure and social </w:t>
      </w:r>
      <w:r w:rsidRPr="00CA4027">
        <w:rPr>
          <w:rFonts w:ascii="Arial" w:hAnsi="Arial" w:cs="Arial"/>
          <w:sz w:val="24"/>
        </w:rPr>
        <w:t>activities that are of interest to them?</w:t>
      </w:r>
    </w:p>
    <w:p w:rsidR="00AA096E" w:rsidRPr="0098247F" w:rsidRDefault="00AA096E"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What barriers have needed to be addressed in order for o</w:t>
      </w:r>
      <w:r w:rsidR="00520C1A">
        <w:rPr>
          <w:rFonts w:ascii="Arial" w:hAnsi="Arial" w:cs="Arial"/>
          <w:sz w:val="24"/>
          <w:szCs w:val="24"/>
        </w:rPr>
        <w:t xml:space="preserve">lder people to engage with the </w:t>
      </w:r>
      <w:r w:rsidRPr="0098247F">
        <w:rPr>
          <w:rFonts w:ascii="Arial" w:hAnsi="Arial" w:cs="Arial"/>
          <w:sz w:val="24"/>
          <w:szCs w:val="24"/>
        </w:rPr>
        <w:t xml:space="preserve">social and leisure activities available? </w:t>
      </w:r>
    </w:p>
    <w:p w:rsidR="00AA096E" w:rsidRPr="0098247F" w:rsidRDefault="00AA096E"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 xml:space="preserve">How effective have asset based community development approaches </w:t>
      </w:r>
      <w:r w:rsidR="00D93938">
        <w:rPr>
          <w:rFonts w:ascii="Arial" w:hAnsi="Arial" w:cs="Arial"/>
          <w:sz w:val="24"/>
          <w:szCs w:val="24"/>
        </w:rPr>
        <w:t xml:space="preserve">been in facilitating </w:t>
      </w:r>
      <w:r w:rsidRPr="0098247F">
        <w:rPr>
          <w:rFonts w:ascii="Arial" w:hAnsi="Arial" w:cs="Arial"/>
          <w:sz w:val="24"/>
          <w:szCs w:val="24"/>
        </w:rPr>
        <w:t>regular contact with older people at risk of social isolation and loneliness?</w:t>
      </w:r>
    </w:p>
    <w:p w:rsidR="00AA096E" w:rsidRPr="0098247F" w:rsidRDefault="00AA096E"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 xml:space="preserve">How confident are older people about ageing well in </w:t>
      </w:r>
      <w:r w:rsidR="00D93938">
        <w:rPr>
          <w:rFonts w:ascii="Arial" w:hAnsi="Arial" w:cs="Arial"/>
          <w:sz w:val="24"/>
          <w:szCs w:val="24"/>
        </w:rPr>
        <w:t xml:space="preserve">Hackney?  What are the biggest </w:t>
      </w:r>
      <w:r w:rsidRPr="0098247F">
        <w:rPr>
          <w:rFonts w:ascii="Arial" w:hAnsi="Arial" w:cs="Arial"/>
          <w:sz w:val="24"/>
          <w:szCs w:val="24"/>
        </w:rPr>
        <w:t xml:space="preserve">concerns in relation to this?  </w:t>
      </w:r>
    </w:p>
    <w:p w:rsidR="00AA096E" w:rsidRPr="0098247F" w:rsidRDefault="00AA096E"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What have we learnt about the contributions that older peop</w:t>
      </w:r>
      <w:r w:rsidR="009E2AE0">
        <w:rPr>
          <w:rFonts w:ascii="Arial" w:hAnsi="Arial" w:cs="Arial"/>
          <w:sz w:val="24"/>
          <w:szCs w:val="24"/>
        </w:rPr>
        <w:t xml:space="preserve">le make to the local community </w:t>
      </w:r>
      <w:r w:rsidRPr="0098247F">
        <w:rPr>
          <w:rFonts w:ascii="Arial" w:hAnsi="Arial" w:cs="Arial"/>
          <w:sz w:val="24"/>
          <w:szCs w:val="24"/>
        </w:rPr>
        <w:t xml:space="preserve">through volunteering or informal community involvement?  </w:t>
      </w:r>
    </w:p>
    <w:p w:rsidR="00AA096E" w:rsidRDefault="00AA096E" w:rsidP="00DF3F99">
      <w:pPr>
        <w:pStyle w:val="ListParagraph"/>
        <w:ind w:left="426" w:hanging="426"/>
        <w:rPr>
          <w:rFonts w:ascii="Arial" w:hAnsi="Arial" w:cs="Arial"/>
          <w:sz w:val="24"/>
          <w:szCs w:val="24"/>
        </w:rPr>
      </w:pPr>
    </w:p>
    <w:p w:rsidR="00293470" w:rsidRDefault="00293470" w:rsidP="00DF3F99">
      <w:pPr>
        <w:pStyle w:val="ListParagraph"/>
        <w:ind w:left="426" w:hanging="426"/>
        <w:rPr>
          <w:rFonts w:ascii="Arial" w:hAnsi="Arial" w:cs="Arial"/>
          <w:sz w:val="24"/>
          <w:szCs w:val="24"/>
        </w:rPr>
      </w:pPr>
    </w:p>
    <w:p w:rsidR="00293470" w:rsidRPr="0098247F" w:rsidRDefault="00293470" w:rsidP="00DF3F99">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Has there been an increase in the level of older people’s invo</w:t>
      </w:r>
      <w:r w:rsidR="009E2AE0">
        <w:rPr>
          <w:rFonts w:ascii="Arial" w:hAnsi="Arial" w:cs="Arial"/>
          <w:sz w:val="24"/>
          <w:szCs w:val="24"/>
        </w:rPr>
        <w:t xml:space="preserve">lvement in influencing the way </w:t>
      </w:r>
      <w:r w:rsidRPr="0098247F">
        <w:rPr>
          <w:rFonts w:ascii="Arial" w:hAnsi="Arial" w:cs="Arial"/>
          <w:sz w:val="24"/>
          <w:szCs w:val="24"/>
        </w:rPr>
        <w:t>services are designed and delivered for older people</w:t>
      </w:r>
      <w:r w:rsidR="00D93938">
        <w:rPr>
          <w:rFonts w:ascii="Arial" w:hAnsi="Arial" w:cs="Arial"/>
          <w:sz w:val="24"/>
          <w:szCs w:val="24"/>
        </w:rPr>
        <w:t xml:space="preserve"> in the borough? What has been </w:t>
      </w:r>
      <w:r w:rsidRPr="0098247F">
        <w:rPr>
          <w:rFonts w:ascii="Arial" w:hAnsi="Arial" w:cs="Arial"/>
          <w:sz w:val="24"/>
          <w:szCs w:val="24"/>
        </w:rPr>
        <w:t>achieved?</w:t>
      </w:r>
    </w:p>
    <w:p w:rsidR="00AA096E" w:rsidRDefault="00AA096E" w:rsidP="00DF3F99">
      <w:pPr>
        <w:pStyle w:val="ListParagraph"/>
        <w:ind w:left="426" w:hanging="426"/>
        <w:rPr>
          <w:rFonts w:ascii="Arial" w:hAnsi="Arial" w:cs="Arial"/>
          <w:sz w:val="24"/>
          <w:szCs w:val="24"/>
        </w:rPr>
      </w:pPr>
    </w:p>
    <w:p w:rsidR="00AA096E" w:rsidRPr="0054202C" w:rsidRDefault="00AA096E" w:rsidP="000929B5">
      <w:pPr>
        <w:pStyle w:val="ListParagraph"/>
        <w:numPr>
          <w:ilvl w:val="0"/>
          <w:numId w:val="1"/>
        </w:numPr>
        <w:ind w:left="426" w:hanging="426"/>
        <w:rPr>
          <w:rFonts w:ascii="Arial" w:hAnsi="Arial" w:cs="Arial"/>
          <w:sz w:val="24"/>
          <w:szCs w:val="24"/>
        </w:rPr>
      </w:pPr>
      <w:r w:rsidRPr="0054202C">
        <w:rPr>
          <w:rFonts w:ascii="Arial" w:hAnsi="Arial" w:cs="Arial"/>
          <w:sz w:val="24"/>
          <w:szCs w:val="24"/>
        </w:rPr>
        <w:lastRenderedPageBreak/>
        <w:t xml:space="preserve">Has there been an increase in the confidence and ability of </w:t>
      </w:r>
      <w:r w:rsidR="009E2AE0" w:rsidRPr="0054202C">
        <w:rPr>
          <w:rFonts w:ascii="Arial" w:hAnsi="Arial" w:cs="Arial"/>
          <w:sz w:val="24"/>
          <w:szCs w:val="24"/>
        </w:rPr>
        <w:t>C</w:t>
      </w:r>
      <w:r w:rsidR="00891CA4" w:rsidRPr="0054202C">
        <w:rPr>
          <w:rFonts w:ascii="Arial" w:hAnsi="Arial" w:cs="Arial"/>
          <w:sz w:val="24"/>
          <w:szCs w:val="24"/>
        </w:rPr>
        <w:t xml:space="preserve">onnect </w:t>
      </w:r>
      <w:r w:rsidR="009E2AE0" w:rsidRPr="0054202C">
        <w:rPr>
          <w:rFonts w:ascii="Arial" w:hAnsi="Arial" w:cs="Arial"/>
          <w:sz w:val="24"/>
          <w:szCs w:val="24"/>
        </w:rPr>
        <w:t>H</w:t>
      </w:r>
      <w:r w:rsidR="00891CA4" w:rsidRPr="0054202C">
        <w:rPr>
          <w:rFonts w:ascii="Arial" w:hAnsi="Arial" w:cs="Arial"/>
          <w:sz w:val="24"/>
          <w:szCs w:val="24"/>
        </w:rPr>
        <w:t>ackney</w:t>
      </w:r>
      <w:r w:rsidR="009E2AE0" w:rsidRPr="0054202C">
        <w:rPr>
          <w:rFonts w:ascii="Arial" w:hAnsi="Arial" w:cs="Arial"/>
          <w:sz w:val="24"/>
          <w:szCs w:val="24"/>
        </w:rPr>
        <w:t xml:space="preserve"> Ambassadors</w:t>
      </w:r>
      <w:r w:rsidR="00891CA4" w:rsidRPr="0054202C">
        <w:rPr>
          <w:rFonts w:ascii="Arial" w:hAnsi="Arial" w:cs="Arial"/>
          <w:sz w:val="24"/>
          <w:szCs w:val="24"/>
        </w:rPr>
        <w:t xml:space="preserve"> (led by Age UK East London)</w:t>
      </w:r>
      <w:r w:rsidR="009E2AE0" w:rsidRPr="0054202C">
        <w:rPr>
          <w:rFonts w:ascii="Arial" w:hAnsi="Arial" w:cs="Arial"/>
          <w:sz w:val="24"/>
          <w:szCs w:val="24"/>
        </w:rPr>
        <w:t xml:space="preserve">, in influencing </w:t>
      </w:r>
      <w:r w:rsidRPr="0054202C">
        <w:rPr>
          <w:rFonts w:ascii="Arial" w:hAnsi="Arial" w:cs="Arial"/>
          <w:sz w:val="24"/>
          <w:szCs w:val="24"/>
        </w:rPr>
        <w:t>the way services are designed locally? What has that meant for the individuals involved?</w:t>
      </w:r>
      <w:r w:rsidR="00891CA4" w:rsidRPr="0054202C">
        <w:rPr>
          <w:rFonts w:ascii="Arial" w:hAnsi="Arial" w:cs="Arial"/>
          <w:sz w:val="24"/>
          <w:szCs w:val="24"/>
        </w:rPr>
        <w:t xml:space="preserve"> </w:t>
      </w:r>
    </w:p>
    <w:p w:rsidR="00AA096E" w:rsidRPr="0098247F" w:rsidRDefault="00AA096E" w:rsidP="00D93938">
      <w:pPr>
        <w:pStyle w:val="ListParagraph"/>
        <w:ind w:left="426" w:hanging="426"/>
        <w:jc w:val="both"/>
        <w:rPr>
          <w:rFonts w:ascii="Arial" w:hAnsi="Arial" w:cs="Arial"/>
          <w:sz w:val="24"/>
          <w:szCs w:val="24"/>
        </w:rPr>
      </w:pPr>
    </w:p>
    <w:p w:rsidR="00AA096E" w:rsidRPr="006669C9"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Has partnership working (as a result of C</w:t>
      </w:r>
      <w:r w:rsidR="00891CA4">
        <w:rPr>
          <w:rFonts w:ascii="Arial" w:hAnsi="Arial" w:cs="Arial"/>
          <w:sz w:val="24"/>
          <w:szCs w:val="24"/>
        </w:rPr>
        <w:t xml:space="preserve">onnect </w:t>
      </w:r>
      <w:r w:rsidRPr="0098247F">
        <w:rPr>
          <w:rFonts w:ascii="Arial" w:hAnsi="Arial" w:cs="Arial"/>
          <w:sz w:val="24"/>
          <w:szCs w:val="24"/>
        </w:rPr>
        <w:t>H</w:t>
      </w:r>
      <w:r w:rsidR="00891CA4">
        <w:rPr>
          <w:rFonts w:ascii="Arial" w:hAnsi="Arial" w:cs="Arial"/>
          <w:sz w:val="24"/>
          <w:szCs w:val="24"/>
        </w:rPr>
        <w:t>ackney</w:t>
      </w:r>
      <w:r w:rsidRPr="0098247F">
        <w:rPr>
          <w:rFonts w:ascii="Arial" w:hAnsi="Arial" w:cs="Arial"/>
          <w:sz w:val="24"/>
          <w:szCs w:val="24"/>
        </w:rPr>
        <w:t>) led to improved co</w:t>
      </w:r>
      <w:r w:rsidR="009E2AE0">
        <w:rPr>
          <w:rFonts w:ascii="Arial" w:hAnsi="Arial" w:cs="Arial"/>
          <w:sz w:val="24"/>
          <w:szCs w:val="24"/>
        </w:rPr>
        <w:t xml:space="preserve">-ordination or delivery of any </w:t>
      </w:r>
      <w:r w:rsidRPr="0098247F">
        <w:rPr>
          <w:rFonts w:ascii="Arial" w:hAnsi="Arial" w:cs="Arial"/>
          <w:sz w:val="24"/>
          <w:szCs w:val="24"/>
        </w:rPr>
        <w:t xml:space="preserve">services for those over 50, who are at risk of social isolation? How so? </w:t>
      </w:r>
    </w:p>
    <w:p w:rsidR="00FC3960" w:rsidRPr="00FC3960" w:rsidRDefault="00FC3960" w:rsidP="004A0AE6">
      <w:pPr>
        <w:pStyle w:val="ListParagraph"/>
        <w:ind w:left="426" w:hanging="426"/>
        <w:rPr>
          <w:rFonts w:ascii="Arial" w:hAnsi="Arial" w:cs="Arial"/>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Has evidence and learning from C</w:t>
      </w:r>
      <w:r w:rsidR="00891CA4">
        <w:rPr>
          <w:rFonts w:ascii="Arial" w:hAnsi="Arial" w:cs="Arial"/>
          <w:sz w:val="24"/>
          <w:szCs w:val="24"/>
        </w:rPr>
        <w:t xml:space="preserve">onnect </w:t>
      </w:r>
      <w:r w:rsidRPr="0098247F">
        <w:rPr>
          <w:rFonts w:ascii="Arial" w:hAnsi="Arial" w:cs="Arial"/>
          <w:sz w:val="24"/>
          <w:szCs w:val="24"/>
        </w:rPr>
        <w:t>H</w:t>
      </w:r>
      <w:r w:rsidR="00600A4A">
        <w:rPr>
          <w:rFonts w:ascii="Arial" w:hAnsi="Arial" w:cs="Arial"/>
          <w:sz w:val="24"/>
          <w:szCs w:val="24"/>
        </w:rPr>
        <w:t>ackney</w:t>
      </w:r>
      <w:r w:rsidRPr="0098247F">
        <w:rPr>
          <w:rFonts w:ascii="Arial" w:hAnsi="Arial" w:cs="Arial"/>
          <w:sz w:val="24"/>
          <w:szCs w:val="24"/>
        </w:rPr>
        <w:t xml:space="preserve"> influenced any of t</w:t>
      </w:r>
      <w:r w:rsidR="004A0AE6">
        <w:rPr>
          <w:rFonts w:ascii="Arial" w:hAnsi="Arial" w:cs="Arial"/>
          <w:sz w:val="24"/>
          <w:szCs w:val="24"/>
        </w:rPr>
        <w:t xml:space="preserve">he transformation work streams </w:t>
      </w:r>
      <w:r w:rsidRPr="0098247F">
        <w:rPr>
          <w:rFonts w:ascii="Arial" w:hAnsi="Arial" w:cs="Arial"/>
          <w:sz w:val="24"/>
          <w:szCs w:val="24"/>
        </w:rPr>
        <w:t>within the City and Hackney integrated community care m</w:t>
      </w:r>
      <w:r w:rsidR="00D93938">
        <w:rPr>
          <w:rFonts w:ascii="Arial" w:hAnsi="Arial" w:cs="Arial"/>
          <w:sz w:val="24"/>
          <w:szCs w:val="24"/>
        </w:rPr>
        <w:t xml:space="preserve">odel and if so, what outcome/s </w:t>
      </w:r>
      <w:r w:rsidRPr="0098247F">
        <w:rPr>
          <w:rFonts w:ascii="Arial" w:hAnsi="Arial" w:cs="Arial"/>
          <w:sz w:val="24"/>
          <w:szCs w:val="24"/>
        </w:rPr>
        <w:t>have been achieved?</w:t>
      </w:r>
    </w:p>
    <w:p w:rsidR="00AA096E" w:rsidRPr="0098247F" w:rsidRDefault="00AA096E" w:rsidP="004A0AE6">
      <w:pPr>
        <w:pStyle w:val="ListParagraph"/>
        <w:ind w:left="426" w:hanging="426"/>
        <w:rPr>
          <w:rFonts w:ascii="Arial" w:hAnsi="Arial" w:cs="Arial"/>
          <w:sz w:val="24"/>
          <w:szCs w:val="24"/>
        </w:rPr>
      </w:pPr>
    </w:p>
    <w:p w:rsidR="00AA096E" w:rsidRPr="0098247F"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Does the programme have clear plans for its legacy?  What i</w:t>
      </w:r>
      <w:r w:rsidR="00D93938">
        <w:rPr>
          <w:rFonts w:ascii="Arial" w:hAnsi="Arial" w:cs="Arial"/>
          <w:sz w:val="24"/>
          <w:szCs w:val="24"/>
        </w:rPr>
        <w:t xml:space="preserve">s the likelihood of the legacy </w:t>
      </w:r>
      <w:r w:rsidRPr="0098247F">
        <w:rPr>
          <w:rFonts w:ascii="Arial" w:hAnsi="Arial" w:cs="Arial"/>
          <w:sz w:val="24"/>
          <w:szCs w:val="24"/>
        </w:rPr>
        <w:t xml:space="preserve">being achieved? </w:t>
      </w:r>
    </w:p>
    <w:p w:rsidR="00AA096E" w:rsidRPr="0098247F" w:rsidRDefault="00AA096E" w:rsidP="004A0AE6">
      <w:pPr>
        <w:pStyle w:val="ListParagraph"/>
        <w:ind w:left="426" w:hanging="426"/>
        <w:rPr>
          <w:rFonts w:ascii="Arial" w:hAnsi="Arial" w:cs="Arial"/>
          <w:sz w:val="24"/>
          <w:szCs w:val="24"/>
        </w:rPr>
      </w:pPr>
    </w:p>
    <w:p w:rsidR="00E70F41" w:rsidRPr="00FC3960" w:rsidRDefault="00AA096E" w:rsidP="000929B5">
      <w:pPr>
        <w:pStyle w:val="ListParagraph"/>
        <w:numPr>
          <w:ilvl w:val="0"/>
          <w:numId w:val="1"/>
        </w:numPr>
        <w:ind w:left="426" w:hanging="426"/>
        <w:rPr>
          <w:rFonts w:ascii="Arial" w:hAnsi="Arial" w:cs="Arial"/>
          <w:sz w:val="24"/>
          <w:szCs w:val="24"/>
        </w:rPr>
      </w:pPr>
      <w:r w:rsidRPr="0098247F">
        <w:rPr>
          <w:rFonts w:ascii="Arial" w:hAnsi="Arial" w:cs="Arial"/>
          <w:sz w:val="24"/>
          <w:szCs w:val="24"/>
        </w:rPr>
        <w:t>Has systems change been achieved, as a result of the C</w:t>
      </w:r>
      <w:r w:rsidR="00600A4A">
        <w:rPr>
          <w:rFonts w:ascii="Arial" w:hAnsi="Arial" w:cs="Arial"/>
          <w:sz w:val="24"/>
          <w:szCs w:val="24"/>
        </w:rPr>
        <w:t xml:space="preserve">onnect </w:t>
      </w:r>
      <w:r w:rsidRPr="0098247F">
        <w:rPr>
          <w:rFonts w:ascii="Arial" w:hAnsi="Arial" w:cs="Arial"/>
          <w:sz w:val="24"/>
          <w:szCs w:val="24"/>
        </w:rPr>
        <w:t>H</w:t>
      </w:r>
      <w:r w:rsidR="00600A4A">
        <w:rPr>
          <w:rFonts w:ascii="Arial" w:hAnsi="Arial" w:cs="Arial"/>
          <w:sz w:val="24"/>
          <w:szCs w:val="24"/>
        </w:rPr>
        <w:t>ackney</w:t>
      </w:r>
      <w:r w:rsidRPr="0098247F">
        <w:rPr>
          <w:rFonts w:ascii="Arial" w:hAnsi="Arial" w:cs="Arial"/>
          <w:sz w:val="24"/>
          <w:szCs w:val="24"/>
        </w:rPr>
        <w:t xml:space="preserve"> programme? If so, how?</w:t>
      </w:r>
    </w:p>
    <w:p w:rsidR="00E70F41" w:rsidRPr="00D93938" w:rsidRDefault="00E70F41" w:rsidP="00D93938">
      <w:pPr>
        <w:pStyle w:val="ListParagraph"/>
        <w:ind w:left="426"/>
        <w:jc w:val="both"/>
        <w:rPr>
          <w:rFonts w:ascii="Arial" w:hAnsi="Arial" w:cs="Arial"/>
          <w:sz w:val="24"/>
          <w:szCs w:val="24"/>
        </w:rPr>
      </w:pPr>
    </w:p>
    <w:p w:rsidR="00AB160D" w:rsidRPr="00D93938" w:rsidRDefault="009843B9" w:rsidP="000929B5">
      <w:pPr>
        <w:pStyle w:val="ListParagraph"/>
        <w:numPr>
          <w:ilvl w:val="0"/>
          <w:numId w:val="10"/>
        </w:numPr>
        <w:ind w:left="0" w:hanging="709"/>
        <w:rPr>
          <w:rFonts w:ascii="Arial" w:hAnsi="Arial" w:cs="Arial"/>
          <w:b/>
          <w:sz w:val="24"/>
          <w:u w:val="single"/>
        </w:rPr>
      </w:pPr>
      <w:r w:rsidRPr="00D93938">
        <w:rPr>
          <w:rFonts w:ascii="Arial" w:hAnsi="Arial" w:cs="Arial"/>
          <w:b/>
          <w:sz w:val="24"/>
          <w:u w:val="single"/>
        </w:rPr>
        <w:t>Equality and Diversity</w:t>
      </w:r>
    </w:p>
    <w:p w:rsidR="007C605F" w:rsidRPr="0098247F" w:rsidRDefault="00A31ACA" w:rsidP="00D93938">
      <w:pPr>
        <w:ind w:hanging="709"/>
        <w:rPr>
          <w:rFonts w:cs="Arial"/>
        </w:rPr>
      </w:pPr>
      <w:r>
        <w:rPr>
          <w:rFonts w:cs="Arial"/>
        </w:rPr>
        <w:t>12</w:t>
      </w:r>
      <w:r w:rsidR="00D93938">
        <w:rPr>
          <w:rFonts w:cs="Arial"/>
        </w:rPr>
        <w:t xml:space="preserve">.1 </w:t>
      </w:r>
      <w:r w:rsidR="00D93938">
        <w:rPr>
          <w:rFonts w:cs="Arial"/>
        </w:rPr>
        <w:tab/>
      </w:r>
      <w:r w:rsidR="007C605F" w:rsidRPr="0098247F">
        <w:rPr>
          <w:rFonts w:cs="Arial"/>
        </w:rPr>
        <w:t xml:space="preserve">Hackney CVS is committed to promoting equality and diversity in all aspects of its work and we expect all those </w:t>
      </w:r>
      <w:r w:rsidR="00DA3285" w:rsidRPr="0098247F">
        <w:rPr>
          <w:rFonts w:cs="Arial"/>
        </w:rPr>
        <w:t xml:space="preserve">that </w:t>
      </w:r>
      <w:r w:rsidR="007C605F" w:rsidRPr="0098247F">
        <w:rPr>
          <w:rFonts w:cs="Arial"/>
        </w:rPr>
        <w:t>we work with to respect and abide by our policies in this regard.</w:t>
      </w:r>
    </w:p>
    <w:p w:rsidR="007C605F" w:rsidRPr="0098247F" w:rsidRDefault="00D93938" w:rsidP="00D93938">
      <w:pPr>
        <w:shd w:val="clear" w:color="auto" w:fill="FFFFFF"/>
        <w:ind w:hanging="709"/>
        <w:rPr>
          <w:rFonts w:cs="Arial"/>
          <w:color w:val="111111"/>
        </w:rPr>
      </w:pPr>
      <w:r>
        <w:rPr>
          <w:rFonts w:cs="Arial"/>
          <w:color w:val="111111"/>
        </w:rPr>
        <w:t>1</w:t>
      </w:r>
      <w:r w:rsidR="00A31ACA">
        <w:rPr>
          <w:rFonts w:cs="Arial"/>
          <w:color w:val="111111"/>
        </w:rPr>
        <w:t>2</w:t>
      </w:r>
      <w:r>
        <w:rPr>
          <w:rFonts w:cs="Arial"/>
          <w:color w:val="111111"/>
        </w:rPr>
        <w:t xml:space="preserve">.2 </w:t>
      </w:r>
      <w:r>
        <w:rPr>
          <w:rFonts w:cs="Arial"/>
          <w:color w:val="111111"/>
        </w:rPr>
        <w:tab/>
      </w:r>
      <w:r w:rsidR="005670FC" w:rsidRPr="0098247F">
        <w:rPr>
          <w:rFonts w:cs="Arial"/>
          <w:color w:val="111111"/>
        </w:rPr>
        <w:t xml:space="preserve">We are committed to the principles of the Equality Act 2010 and </w:t>
      </w:r>
      <w:r w:rsidR="007C605F" w:rsidRPr="0098247F">
        <w:rPr>
          <w:rFonts w:cs="Arial"/>
          <w:color w:val="111111"/>
        </w:rPr>
        <w:t xml:space="preserve">the </w:t>
      </w:r>
      <w:r w:rsidR="005670FC" w:rsidRPr="0098247F">
        <w:rPr>
          <w:rFonts w:cs="Arial"/>
          <w:color w:val="111111"/>
        </w:rPr>
        <w:t>duty</w:t>
      </w:r>
      <w:r w:rsidR="007C605F" w:rsidRPr="0098247F">
        <w:rPr>
          <w:rFonts w:cs="Arial"/>
          <w:color w:val="111111"/>
        </w:rPr>
        <w:t xml:space="preserve"> on public bodies to have due regard to the need to: </w:t>
      </w:r>
    </w:p>
    <w:p w:rsidR="007C605F" w:rsidRPr="0098247F" w:rsidRDefault="007C605F" w:rsidP="000929B5">
      <w:pPr>
        <w:pStyle w:val="ListParagraph"/>
        <w:numPr>
          <w:ilvl w:val="0"/>
          <w:numId w:val="6"/>
        </w:numPr>
        <w:shd w:val="clear" w:color="auto" w:fill="FFFFFF"/>
        <w:ind w:left="709" w:hanging="283"/>
        <w:rPr>
          <w:rFonts w:ascii="Arial" w:hAnsi="Arial" w:cs="Arial"/>
          <w:color w:val="111111"/>
          <w:sz w:val="24"/>
          <w:szCs w:val="24"/>
        </w:rPr>
      </w:pPr>
      <w:r w:rsidRPr="0098247F">
        <w:rPr>
          <w:rFonts w:ascii="Arial" w:hAnsi="Arial" w:cs="Arial"/>
          <w:color w:val="111111"/>
          <w:sz w:val="24"/>
          <w:szCs w:val="24"/>
        </w:rPr>
        <w:t xml:space="preserve">Eliminate unlawful discrimination, </w:t>
      </w:r>
    </w:p>
    <w:p w:rsidR="007C605F" w:rsidRPr="0098247F" w:rsidRDefault="007C605F" w:rsidP="000929B5">
      <w:pPr>
        <w:pStyle w:val="ListParagraph"/>
        <w:numPr>
          <w:ilvl w:val="0"/>
          <w:numId w:val="6"/>
        </w:numPr>
        <w:shd w:val="clear" w:color="auto" w:fill="FFFFFF"/>
        <w:ind w:left="709" w:hanging="283"/>
        <w:rPr>
          <w:rFonts w:ascii="Arial" w:hAnsi="Arial" w:cs="Arial"/>
          <w:color w:val="111111"/>
          <w:sz w:val="24"/>
          <w:szCs w:val="24"/>
        </w:rPr>
      </w:pPr>
      <w:r w:rsidRPr="0098247F">
        <w:rPr>
          <w:rFonts w:ascii="Arial" w:hAnsi="Arial" w:cs="Arial"/>
          <w:color w:val="111111"/>
          <w:sz w:val="24"/>
          <w:szCs w:val="24"/>
        </w:rPr>
        <w:t xml:space="preserve">Harassment and victimisation, </w:t>
      </w:r>
    </w:p>
    <w:p w:rsidR="007C605F" w:rsidRPr="0098247F" w:rsidRDefault="007C605F" w:rsidP="000929B5">
      <w:pPr>
        <w:pStyle w:val="ListParagraph"/>
        <w:numPr>
          <w:ilvl w:val="0"/>
          <w:numId w:val="6"/>
        </w:numPr>
        <w:shd w:val="clear" w:color="auto" w:fill="FFFFFF"/>
        <w:ind w:left="709" w:hanging="283"/>
        <w:rPr>
          <w:rFonts w:ascii="Arial" w:hAnsi="Arial" w:cs="Arial"/>
          <w:color w:val="111111"/>
          <w:sz w:val="24"/>
          <w:szCs w:val="24"/>
        </w:rPr>
      </w:pPr>
      <w:r w:rsidRPr="0098247F">
        <w:rPr>
          <w:rFonts w:ascii="Arial" w:hAnsi="Arial" w:cs="Arial"/>
          <w:color w:val="111111"/>
          <w:sz w:val="24"/>
          <w:szCs w:val="24"/>
        </w:rPr>
        <w:t xml:space="preserve">Advance equality of opportunity, </w:t>
      </w:r>
    </w:p>
    <w:p w:rsidR="00893EBB" w:rsidRPr="00E70F41" w:rsidRDefault="007C605F" w:rsidP="000929B5">
      <w:pPr>
        <w:pStyle w:val="ListParagraph"/>
        <w:numPr>
          <w:ilvl w:val="0"/>
          <w:numId w:val="6"/>
        </w:numPr>
        <w:shd w:val="clear" w:color="auto" w:fill="FFFFFF"/>
        <w:ind w:left="709" w:hanging="283"/>
        <w:rPr>
          <w:rFonts w:ascii="Arial" w:hAnsi="Arial" w:cs="Arial"/>
          <w:color w:val="111111"/>
          <w:sz w:val="24"/>
          <w:szCs w:val="24"/>
        </w:rPr>
      </w:pPr>
      <w:r w:rsidRPr="0098247F">
        <w:rPr>
          <w:rFonts w:ascii="Arial" w:hAnsi="Arial" w:cs="Arial"/>
          <w:color w:val="111111"/>
          <w:sz w:val="24"/>
          <w:szCs w:val="24"/>
        </w:rPr>
        <w:t>Foster good relations between different groups</w:t>
      </w:r>
    </w:p>
    <w:p w:rsidR="007C605F" w:rsidRPr="0098247F" w:rsidRDefault="00D93938" w:rsidP="00D93938">
      <w:pPr>
        <w:shd w:val="clear" w:color="auto" w:fill="FFFFFF"/>
        <w:spacing w:before="150" w:after="150" w:line="360" w:lineRule="atLeast"/>
        <w:ind w:hanging="709"/>
        <w:rPr>
          <w:rFonts w:cs="Arial"/>
          <w:color w:val="111111"/>
        </w:rPr>
      </w:pPr>
      <w:r>
        <w:rPr>
          <w:rFonts w:cs="Arial"/>
          <w:color w:val="111111"/>
        </w:rPr>
        <w:t>1</w:t>
      </w:r>
      <w:r w:rsidR="00A31ACA">
        <w:rPr>
          <w:rFonts w:cs="Arial"/>
          <w:color w:val="111111"/>
        </w:rPr>
        <w:t>2</w:t>
      </w:r>
      <w:r>
        <w:rPr>
          <w:rFonts w:cs="Arial"/>
          <w:color w:val="111111"/>
        </w:rPr>
        <w:t xml:space="preserve">.3 </w:t>
      </w:r>
      <w:r>
        <w:rPr>
          <w:rFonts w:cs="Arial"/>
          <w:color w:val="111111"/>
        </w:rPr>
        <w:tab/>
      </w:r>
      <w:r w:rsidR="007C605F" w:rsidRPr="0098247F">
        <w:rPr>
          <w:rFonts w:cs="Arial"/>
          <w:color w:val="111111"/>
        </w:rPr>
        <w:t xml:space="preserve">Hackney CVS fully upholds the law pertaining </w:t>
      </w:r>
      <w:r w:rsidR="00DA3285" w:rsidRPr="0098247F">
        <w:rPr>
          <w:rFonts w:cs="Arial"/>
          <w:color w:val="111111"/>
        </w:rPr>
        <w:t xml:space="preserve">to </w:t>
      </w:r>
      <w:r w:rsidR="007C605F" w:rsidRPr="0098247F">
        <w:rPr>
          <w:rFonts w:cs="Arial"/>
          <w:color w:val="111111"/>
        </w:rPr>
        <w:t xml:space="preserve">the 9 protected characteristics, which are:  </w:t>
      </w:r>
    </w:p>
    <w:p w:rsidR="00151F3F" w:rsidRDefault="007C605F" w:rsidP="00D93938">
      <w:pPr>
        <w:shd w:val="clear" w:color="auto" w:fill="FFFFFF"/>
        <w:spacing w:before="150" w:after="150"/>
        <w:rPr>
          <w:rFonts w:cs="Arial"/>
          <w:b/>
          <w:i/>
          <w:color w:val="111111"/>
        </w:rPr>
      </w:pPr>
      <w:r w:rsidRPr="0098247F">
        <w:rPr>
          <w:rFonts w:cs="Arial"/>
          <w:b/>
          <w:i/>
          <w:color w:val="111111"/>
        </w:rPr>
        <w:t>Age, disability, gender reassignment, marriage and civil partnership, pregnancy and maternity, race, religion and belief, sex, sexual orientation</w:t>
      </w:r>
    </w:p>
    <w:p w:rsidR="00293470" w:rsidRDefault="00293470" w:rsidP="00D93938">
      <w:pPr>
        <w:shd w:val="clear" w:color="auto" w:fill="FFFFFF"/>
        <w:spacing w:before="150" w:after="150"/>
        <w:rPr>
          <w:rFonts w:cs="Arial"/>
          <w:b/>
          <w:i/>
          <w:color w:val="111111"/>
        </w:rPr>
      </w:pPr>
    </w:p>
    <w:p w:rsidR="00293470" w:rsidRDefault="00293470" w:rsidP="00D93938">
      <w:pPr>
        <w:shd w:val="clear" w:color="auto" w:fill="FFFFFF"/>
        <w:spacing w:before="150" w:after="150"/>
        <w:rPr>
          <w:rFonts w:cs="Arial"/>
          <w:b/>
          <w:i/>
          <w:color w:val="111111"/>
        </w:rPr>
      </w:pPr>
    </w:p>
    <w:p w:rsidR="005670FC" w:rsidRPr="0098247F" w:rsidRDefault="00D93938" w:rsidP="00D93938">
      <w:pPr>
        <w:spacing w:after="240"/>
        <w:ind w:hanging="709"/>
        <w:rPr>
          <w:rFonts w:cs="Arial"/>
        </w:rPr>
      </w:pPr>
      <w:r>
        <w:rPr>
          <w:rFonts w:cs="Arial"/>
        </w:rPr>
        <w:t>1</w:t>
      </w:r>
      <w:r w:rsidR="00A31ACA">
        <w:rPr>
          <w:rFonts w:cs="Arial"/>
        </w:rPr>
        <w:t>2</w:t>
      </w:r>
      <w:r>
        <w:rPr>
          <w:rFonts w:cs="Arial"/>
        </w:rPr>
        <w:t xml:space="preserve">.4 </w:t>
      </w:r>
      <w:r>
        <w:rPr>
          <w:rFonts w:cs="Arial"/>
        </w:rPr>
        <w:tab/>
      </w:r>
      <w:r w:rsidR="005670FC" w:rsidRPr="0098247F">
        <w:rPr>
          <w:rFonts w:cs="Arial"/>
        </w:rPr>
        <w:t xml:space="preserve">We recognise that in our society groups and individuals are and continue to be oppressed, disadvantaged and discriminated against on the basis of race, ethnicity, gender, gender </w:t>
      </w:r>
      <w:r w:rsidR="005670FC" w:rsidRPr="0098247F">
        <w:rPr>
          <w:rFonts w:cs="Arial"/>
        </w:rPr>
        <w:lastRenderedPageBreak/>
        <w:t>reassignment, marital or civil partnership status, pregnancy or parental status, class, sexuality, disability, age, religious beliefs, health or HIV status and spent criminal convictions.</w:t>
      </w:r>
    </w:p>
    <w:p w:rsidR="001B3495" w:rsidRPr="0098247F" w:rsidRDefault="00D93938" w:rsidP="00D93938">
      <w:pPr>
        <w:spacing w:after="240"/>
        <w:ind w:hanging="709"/>
        <w:rPr>
          <w:rFonts w:cs="Arial"/>
        </w:rPr>
      </w:pPr>
      <w:r>
        <w:rPr>
          <w:rFonts w:cs="Arial"/>
        </w:rPr>
        <w:t>1</w:t>
      </w:r>
      <w:r w:rsidR="00A31ACA">
        <w:rPr>
          <w:rFonts w:cs="Arial"/>
        </w:rPr>
        <w:t>2</w:t>
      </w:r>
      <w:r>
        <w:rPr>
          <w:rFonts w:cs="Arial"/>
        </w:rPr>
        <w:t xml:space="preserve">.5 </w:t>
      </w:r>
      <w:r>
        <w:rPr>
          <w:rFonts w:cs="Arial"/>
        </w:rPr>
        <w:tab/>
      </w:r>
      <w:r w:rsidR="007C605F" w:rsidRPr="0098247F">
        <w:rPr>
          <w:rFonts w:cs="Arial"/>
        </w:rPr>
        <w:t xml:space="preserve">In furtherance of the Equality Act we fully recognise our role and legal duty to tackle inequality and take seriously the importance of promoting equality, diversity and inclusion in all areas; </w:t>
      </w:r>
      <w:r w:rsidR="005670FC" w:rsidRPr="0098247F">
        <w:rPr>
          <w:rFonts w:cs="Arial"/>
        </w:rPr>
        <w:t xml:space="preserve">including the employment </w:t>
      </w:r>
      <w:r w:rsidR="007C605F" w:rsidRPr="0098247F">
        <w:rPr>
          <w:rFonts w:cs="Arial"/>
        </w:rPr>
        <w:t xml:space="preserve">of staff, delivery of services and influencing social local policy. </w:t>
      </w:r>
    </w:p>
    <w:p w:rsidR="00040453" w:rsidRPr="0098247F" w:rsidRDefault="00D93938" w:rsidP="00293470">
      <w:pPr>
        <w:spacing w:after="240"/>
        <w:ind w:hanging="709"/>
        <w:rPr>
          <w:rFonts w:cs="Arial"/>
        </w:rPr>
      </w:pPr>
      <w:r>
        <w:rPr>
          <w:rFonts w:cs="Arial"/>
        </w:rPr>
        <w:t>1</w:t>
      </w:r>
      <w:r w:rsidR="00A31ACA">
        <w:rPr>
          <w:rFonts w:cs="Arial"/>
        </w:rPr>
        <w:t>2</w:t>
      </w:r>
      <w:r>
        <w:rPr>
          <w:rFonts w:cs="Arial"/>
        </w:rPr>
        <w:t xml:space="preserve">.6 </w:t>
      </w:r>
      <w:r>
        <w:rPr>
          <w:rFonts w:cs="Arial"/>
        </w:rPr>
        <w:tab/>
      </w:r>
      <w:r w:rsidR="001B3495" w:rsidRPr="0098247F">
        <w:rPr>
          <w:rFonts w:cs="Arial"/>
        </w:rPr>
        <w:t xml:space="preserve">Bidders are required to submit their Equality policies with their tender submission. </w:t>
      </w:r>
    </w:p>
    <w:p w:rsidR="001B3495" w:rsidRPr="00D93938" w:rsidRDefault="001B3495" w:rsidP="000929B5">
      <w:pPr>
        <w:pStyle w:val="ListParagraph"/>
        <w:numPr>
          <w:ilvl w:val="0"/>
          <w:numId w:val="10"/>
        </w:numPr>
        <w:ind w:left="0" w:hanging="709"/>
        <w:rPr>
          <w:rFonts w:ascii="Arial" w:hAnsi="Arial" w:cs="Arial"/>
          <w:b/>
          <w:sz w:val="24"/>
          <w:szCs w:val="24"/>
          <w:u w:val="single"/>
        </w:rPr>
      </w:pPr>
      <w:r w:rsidRPr="00D93938">
        <w:rPr>
          <w:rFonts w:ascii="Arial" w:hAnsi="Arial" w:cs="Arial"/>
          <w:b/>
          <w:sz w:val="24"/>
          <w:szCs w:val="24"/>
          <w:u w:val="single"/>
        </w:rPr>
        <w:t xml:space="preserve">Safeguarding </w:t>
      </w:r>
    </w:p>
    <w:p w:rsidR="007407FF" w:rsidRPr="0098247F" w:rsidRDefault="00D93938" w:rsidP="00D93938">
      <w:pPr>
        <w:pStyle w:val="Default"/>
        <w:ind w:hanging="709"/>
      </w:pPr>
      <w:r>
        <w:t>1</w:t>
      </w:r>
      <w:r w:rsidR="00A31ACA">
        <w:t>3</w:t>
      </w:r>
      <w:r>
        <w:t xml:space="preserve">.1 </w:t>
      </w:r>
      <w:r>
        <w:tab/>
      </w:r>
      <w:r w:rsidR="007407FF" w:rsidRPr="0098247F">
        <w:t xml:space="preserve">Connect Hackney is committed </w:t>
      </w:r>
      <w:r w:rsidR="00B00630" w:rsidRPr="0098247F">
        <w:t>to safeguarding adults with care and support</w:t>
      </w:r>
      <w:r w:rsidR="006C32FE" w:rsidRPr="0098247F">
        <w:t xml:space="preserve"> needs</w:t>
      </w:r>
      <w:r w:rsidR="007407FF" w:rsidRPr="0098247F">
        <w:t xml:space="preserve">, children and young people; and bidders will need to provide information on their safeguarding practices as part of this tendering process. </w:t>
      </w:r>
    </w:p>
    <w:p w:rsidR="007407FF" w:rsidRPr="0098247F" w:rsidRDefault="007407FF" w:rsidP="00C65C0D">
      <w:pPr>
        <w:pStyle w:val="Default"/>
        <w:ind w:left="-426"/>
      </w:pPr>
    </w:p>
    <w:p w:rsidR="007407FF" w:rsidRPr="0098247F" w:rsidRDefault="00D93938" w:rsidP="00D93938">
      <w:pPr>
        <w:ind w:hanging="709"/>
        <w:rPr>
          <w:rFonts w:cs="Arial"/>
        </w:rPr>
      </w:pPr>
      <w:r>
        <w:rPr>
          <w:rFonts w:cs="Arial"/>
        </w:rPr>
        <w:t>1</w:t>
      </w:r>
      <w:r w:rsidR="00A31ACA">
        <w:rPr>
          <w:rFonts w:cs="Arial"/>
        </w:rPr>
        <w:t>3</w:t>
      </w:r>
      <w:r>
        <w:rPr>
          <w:rFonts w:cs="Arial"/>
        </w:rPr>
        <w:t xml:space="preserve">.2 </w:t>
      </w:r>
      <w:r>
        <w:rPr>
          <w:rFonts w:cs="Arial"/>
        </w:rPr>
        <w:tab/>
      </w:r>
      <w:r w:rsidR="007407FF" w:rsidRPr="0098247F">
        <w:rPr>
          <w:rFonts w:cs="Arial"/>
        </w:rPr>
        <w:t xml:space="preserve">Bidders will need to ensure that the following is in place: </w:t>
      </w:r>
    </w:p>
    <w:p w:rsidR="007407FF" w:rsidRPr="0098247F" w:rsidRDefault="007407FF" w:rsidP="000929B5">
      <w:pPr>
        <w:pStyle w:val="ListParagraph"/>
        <w:numPr>
          <w:ilvl w:val="0"/>
          <w:numId w:val="8"/>
        </w:numPr>
        <w:spacing w:after="0"/>
        <w:rPr>
          <w:rFonts w:ascii="Arial" w:hAnsi="Arial" w:cs="Arial"/>
          <w:sz w:val="24"/>
          <w:szCs w:val="24"/>
        </w:rPr>
      </w:pPr>
      <w:r w:rsidRPr="0098247F">
        <w:rPr>
          <w:rFonts w:ascii="Arial" w:hAnsi="Arial" w:cs="Arial"/>
          <w:sz w:val="24"/>
          <w:szCs w:val="24"/>
        </w:rPr>
        <w:t>Safeguarding policy (needs to be submitted with this tender).</w:t>
      </w:r>
    </w:p>
    <w:p w:rsidR="00E70F41" w:rsidRPr="00381A59" w:rsidRDefault="007407FF" w:rsidP="000929B5">
      <w:pPr>
        <w:pStyle w:val="ListParagraph"/>
        <w:numPr>
          <w:ilvl w:val="0"/>
          <w:numId w:val="8"/>
        </w:numPr>
        <w:spacing w:after="0"/>
        <w:rPr>
          <w:rFonts w:ascii="Arial" w:hAnsi="Arial" w:cs="Arial"/>
          <w:sz w:val="24"/>
          <w:szCs w:val="24"/>
        </w:rPr>
      </w:pPr>
      <w:r w:rsidRPr="0098247F">
        <w:rPr>
          <w:rFonts w:ascii="Arial" w:hAnsi="Arial" w:cs="Arial"/>
          <w:sz w:val="24"/>
          <w:szCs w:val="24"/>
        </w:rPr>
        <w:t>Robust recruitment and selection processes for staff and volunteers.  This should include checking disclosure (DBS) and taking up references</w:t>
      </w:r>
      <w:r w:rsidR="00600A4A">
        <w:rPr>
          <w:rFonts w:ascii="Arial" w:hAnsi="Arial" w:cs="Arial"/>
          <w:sz w:val="24"/>
          <w:szCs w:val="24"/>
        </w:rPr>
        <w:t xml:space="preserve"> where necessary</w:t>
      </w:r>
      <w:r w:rsidRPr="0098247F">
        <w:rPr>
          <w:rFonts w:ascii="Arial" w:hAnsi="Arial" w:cs="Arial"/>
          <w:sz w:val="24"/>
          <w:szCs w:val="24"/>
        </w:rPr>
        <w:t xml:space="preserve">. </w:t>
      </w:r>
    </w:p>
    <w:p w:rsidR="007407FF" w:rsidRPr="0098247F" w:rsidRDefault="007407FF" w:rsidP="000929B5">
      <w:pPr>
        <w:pStyle w:val="ListParagraph"/>
        <w:numPr>
          <w:ilvl w:val="0"/>
          <w:numId w:val="8"/>
        </w:numPr>
        <w:spacing w:after="0"/>
        <w:rPr>
          <w:rFonts w:ascii="Arial" w:hAnsi="Arial" w:cs="Arial"/>
          <w:sz w:val="24"/>
          <w:szCs w:val="24"/>
        </w:rPr>
      </w:pPr>
      <w:r w:rsidRPr="0098247F">
        <w:rPr>
          <w:rFonts w:ascii="Arial" w:hAnsi="Arial" w:cs="Arial"/>
          <w:sz w:val="24"/>
          <w:szCs w:val="24"/>
        </w:rPr>
        <w:t xml:space="preserve">Disclosure and Barring Service (DBS) checks are in place for all appropriate staff and volunteers, before any work with </w:t>
      </w:r>
      <w:r w:rsidR="006C32FE" w:rsidRPr="0098247F">
        <w:rPr>
          <w:rFonts w:ascii="Arial" w:hAnsi="Arial" w:cs="Arial"/>
          <w:sz w:val="24"/>
          <w:szCs w:val="24"/>
        </w:rPr>
        <w:t xml:space="preserve">adults with care and support needs </w:t>
      </w:r>
      <w:r w:rsidRPr="0098247F">
        <w:rPr>
          <w:rFonts w:ascii="Arial" w:hAnsi="Arial" w:cs="Arial"/>
          <w:sz w:val="24"/>
          <w:szCs w:val="24"/>
        </w:rPr>
        <w:t>takes place.</w:t>
      </w:r>
    </w:p>
    <w:p w:rsidR="007407FF" w:rsidRPr="0098247F" w:rsidRDefault="007407FF" w:rsidP="000929B5">
      <w:pPr>
        <w:pStyle w:val="ListParagraph"/>
        <w:numPr>
          <w:ilvl w:val="0"/>
          <w:numId w:val="8"/>
        </w:numPr>
        <w:spacing w:after="0"/>
        <w:rPr>
          <w:rFonts w:ascii="Arial" w:hAnsi="Arial" w:cs="Arial"/>
          <w:sz w:val="24"/>
          <w:szCs w:val="24"/>
        </w:rPr>
      </w:pPr>
      <w:r w:rsidRPr="0098247F">
        <w:rPr>
          <w:rFonts w:ascii="Arial" w:hAnsi="Arial" w:cs="Arial"/>
          <w:sz w:val="24"/>
          <w:szCs w:val="24"/>
        </w:rPr>
        <w:t>Staff and volunteers are aware of their Safeguarding responsibilities for both children and adults.</w:t>
      </w:r>
    </w:p>
    <w:p w:rsidR="00220311" w:rsidRPr="00CA4027" w:rsidRDefault="007407FF" w:rsidP="000929B5">
      <w:pPr>
        <w:pStyle w:val="ListParagraph"/>
        <w:numPr>
          <w:ilvl w:val="0"/>
          <w:numId w:val="8"/>
        </w:numPr>
        <w:spacing w:after="0"/>
        <w:rPr>
          <w:rFonts w:ascii="Arial" w:hAnsi="Arial" w:cs="Arial"/>
          <w:sz w:val="24"/>
          <w:szCs w:val="24"/>
        </w:rPr>
      </w:pPr>
      <w:r w:rsidRPr="0098247F">
        <w:rPr>
          <w:rFonts w:ascii="Arial" w:hAnsi="Arial" w:cs="Arial"/>
          <w:sz w:val="24"/>
          <w:szCs w:val="24"/>
        </w:rPr>
        <w:t>Risk assessments are carried out and additional insurances secured, if needed.</w:t>
      </w:r>
    </w:p>
    <w:p w:rsidR="00A31ACA" w:rsidRPr="00D93938" w:rsidRDefault="00A31ACA" w:rsidP="00D93938">
      <w:pPr>
        <w:spacing w:after="0"/>
        <w:rPr>
          <w:rFonts w:cs="Arial"/>
        </w:rPr>
      </w:pPr>
    </w:p>
    <w:p w:rsidR="009843B9" w:rsidRPr="00D93938" w:rsidRDefault="009843B9" w:rsidP="000929B5">
      <w:pPr>
        <w:pStyle w:val="ListParagraph"/>
        <w:numPr>
          <w:ilvl w:val="0"/>
          <w:numId w:val="10"/>
        </w:numPr>
        <w:ind w:left="0" w:hanging="709"/>
        <w:rPr>
          <w:rFonts w:ascii="Arial" w:hAnsi="Arial" w:cs="Arial"/>
          <w:b/>
          <w:sz w:val="24"/>
          <w:u w:val="single"/>
        </w:rPr>
      </w:pPr>
      <w:r w:rsidRPr="00D93938">
        <w:rPr>
          <w:rFonts w:ascii="Arial" w:hAnsi="Arial" w:cs="Arial"/>
          <w:b/>
          <w:sz w:val="24"/>
          <w:u w:val="single"/>
        </w:rPr>
        <w:t>Communications and Marketing</w:t>
      </w:r>
    </w:p>
    <w:p w:rsidR="00C75196" w:rsidRDefault="00A974EE" w:rsidP="00C75196">
      <w:pPr>
        <w:ind w:hanging="709"/>
        <w:jc w:val="both"/>
        <w:rPr>
          <w:rFonts w:eastAsia="Times New Roman" w:cs="Arial"/>
        </w:rPr>
      </w:pPr>
      <w:r>
        <w:rPr>
          <w:rFonts w:eastAsia="Times New Roman" w:cs="Arial"/>
        </w:rPr>
        <w:t>1</w:t>
      </w:r>
      <w:r w:rsidR="00A31ACA">
        <w:rPr>
          <w:rFonts w:eastAsia="Times New Roman" w:cs="Arial"/>
        </w:rPr>
        <w:t>4</w:t>
      </w:r>
      <w:r>
        <w:rPr>
          <w:rFonts w:eastAsia="Times New Roman" w:cs="Arial"/>
        </w:rPr>
        <w:t xml:space="preserve">.1 </w:t>
      </w:r>
      <w:r>
        <w:rPr>
          <w:rFonts w:eastAsia="Times New Roman" w:cs="Arial"/>
        </w:rPr>
        <w:tab/>
      </w:r>
      <w:r w:rsidR="00600A4A">
        <w:rPr>
          <w:rFonts w:eastAsia="Times New Roman" w:cs="Arial"/>
        </w:rPr>
        <w:t>Successful bidders</w:t>
      </w:r>
      <w:r w:rsidR="00F32261" w:rsidRPr="0098247F">
        <w:rPr>
          <w:rFonts w:eastAsia="Times New Roman" w:cs="Arial"/>
        </w:rPr>
        <w:t xml:space="preserve"> will need to comply with the Connect Hackney and </w:t>
      </w:r>
      <w:r w:rsidR="00040453">
        <w:rPr>
          <w:rFonts w:eastAsia="Times New Roman" w:cs="Arial"/>
        </w:rPr>
        <w:t xml:space="preserve">the </w:t>
      </w:r>
      <w:r w:rsidR="00A67A35">
        <w:rPr>
          <w:rFonts w:eastAsia="Times New Roman" w:cs="Arial"/>
        </w:rPr>
        <w:t>National Lottery Community Fund</w:t>
      </w:r>
      <w:r w:rsidR="00F32261" w:rsidRPr="0098247F">
        <w:rPr>
          <w:rFonts w:eastAsia="Times New Roman" w:cs="Arial"/>
        </w:rPr>
        <w:t xml:space="preserve"> branding guidelines. Organisations will also </w:t>
      </w:r>
      <w:r w:rsidR="007B1BCE" w:rsidRPr="0098247F">
        <w:rPr>
          <w:rFonts w:eastAsia="Times New Roman" w:cs="Arial"/>
        </w:rPr>
        <w:t>be expected to respond to proportionate</w:t>
      </w:r>
      <w:r w:rsidR="00F32261" w:rsidRPr="0098247F">
        <w:rPr>
          <w:rFonts w:eastAsia="Times New Roman" w:cs="Arial"/>
        </w:rPr>
        <w:t xml:space="preserve"> requests for further information and photographs that can be used for prom</w:t>
      </w:r>
      <w:r w:rsidR="00DA3285" w:rsidRPr="0098247F">
        <w:rPr>
          <w:rFonts w:eastAsia="Times New Roman" w:cs="Arial"/>
        </w:rPr>
        <w:t>otional material to showcase Connect Hackney</w:t>
      </w:r>
      <w:r w:rsidR="00F32261" w:rsidRPr="0098247F">
        <w:rPr>
          <w:rFonts w:eastAsia="Times New Roman" w:cs="Arial"/>
        </w:rPr>
        <w:t xml:space="preserve"> funded projects and provide evidence of our learning. </w:t>
      </w:r>
    </w:p>
    <w:p w:rsidR="00B525EA" w:rsidRPr="00293470" w:rsidRDefault="00B525EA" w:rsidP="000929B5">
      <w:pPr>
        <w:pStyle w:val="ListParagraph"/>
        <w:numPr>
          <w:ilvl w:val="0"/>
          <w:numId w:val="10"/>
        </w:numPr>
        <w:ind w:left="0" w:hanging="709"/>
        <w:jc w:val="both"/>
        <w:rPr>
          <w:rFonts w:ascii="Arial" w:eastAsia="Times New Roman" w:hAnsi="Arial" w:cs="Arial"/>
          <w:b/>
          <w:sz w:val="24"/>
          <w:szCs w:val="24"/>
          <w:u w:val="single"/>
        </w:rPr>
      </w:pPr>
      <w:r w:rsidRPr="00A974EE">
        <w:rPr>
          <w:rFonts w:ascii="Arial" w:eastAsia="Times New Roman" w:hAnsi="Arial" w:cs="Arial"/>
          <w:b/>
          <w:sz w:val="24"/>
          <w:u w:val="single"/>
        </w:rPr>
        <w:t xml:space="preserve">Data Sharing </w:t>
      </w:r>
      <w:r w:rsidR="00574631" w:rsidRPr="00293470">
        <w:rPr>
          <w:rFonts w:ascii="Arial" w:eastAsia="Times New Roman" w:hAnsi="Arial" w:cs="Arial"/>
          <w:b/>
          <w:sz w:val="24"/>
          <w:szCs w:val="24"/>
          <w:u w:val="single"/>
        </w:rPr>
        <w:t xml:space="preserve">Protocol </w:t>
      </w:r>
      <w:r w:rsidRPr="00293470">
        <w:rPr>
          <w:rFonts w:ascii="Arial" w:eastAsia="Times New Roman" w:hAnsi="Arial" w:cs="Arial"/>
          <w:b/>
          <w:sz w:val="24"/>
          <w:szCs w:val="24"/>
          <w:u w:val="single"/>
        </w:rPr>
        <w:t>and GDPR</w:t>
      </w:r>
    </w:p>
    <w:p w:rsidR="00CA4027" w:rsidRPr="00293470" w:rsidRDefault="00A974EE" w:rsidP="00293470">
      <w:pPr>
        <w:ind w:hanging="709"/>
        <w:rPr>
          <w:rFonts w:ascii="Helvetica" w:eastAsia="Times New Roman" w:hAnsi="Helvetica" w:cs="Helvetica"/>
          <w:sz w:val="18"/>
          <w:szCs w:val="18"/>
        </w:rPr>
      </w:pPr>
      <w:r w:rsidRPr="00293470">
        <w:rPr>
          <w:rFonts w:eastAsia="Times New Roman" w:cs="Arial"/>
        </w:rPr>
        <w:t>1</w:t>
      </w:r>
      <w:r w:rsidR="00A31ACA" w:rsidRPr="00293470">
        <w:rPr>
          <w:rFonts w:eastAsia="Times New Roman" w:cs="Arial"/>
        </w:rPr>
        <w:t>5</w:t>
      </w:r>
      <w:r w:rsidRPr="00293470">
        <w:rPr>
          <w:rFonts w:eastAsia="Times New Roman" w:cs="Arial"/>
        </w:rPr>
        <w:t xml:space="preserve">.1 </w:t>
      </w:r>
      <w:r w:rsidRPr="00293470">
        <w:rPr>
          <w:rFonts w:eastAsia="Times New Roman" w:cs="Arial"/>
        </w:rPr>
        <w:tab/>
      </w:r>
      <w:r w:rsidR="00B557B4" w:rsidRPr="00293470">
        <w:rPr>
          <w:rFonts w:eastAsia="Times New Roman" w:cs="Arial"/>
        </w:rPr>
        <w:t xml:space="preserve">Please see </w:t>
      </w:r>
      <w:r w:rsidR="00600A4A" w:rsidRPr="00293470">
        <w:rPr>
          <w:rFonts w:eastAsia="Times New Roman" w:cs="Arial"/>
        </w:rPr>
        <w:t xml:space="preserve">Appendix </w:t>
      </w:r>
      <w:r w:rsidR="00293470" w:rsidRPr="00293470">
        <w:rPr>
          <w:rFonts w:eastAsia="Times New Roman" w:cs="Arial"/>
        </w:rPr>
        <w:t>7</w:t>
      </w:r>
      <w:r w:rsidR="006669C9" w:rsidRPr="00293470">
        <w:rPr>
          <w:rFonts w:eastAsia="Times New Roman" w:cs="Arial"/>
        </w:rPr>
        <w:t xml:space="preserve"> (</w:t>
      </w:r>
      <w:hyperlink r:id="rId15" w:history="1">
        <w:r w:rsidR="00293470" w:rsidRPr="00293470">
          <w:rPr>
            <w:rStyle w:val="Hyperlink"/>
            <w:rFonts w:eastAsia="Times New Roman" w:cs="Arial"/>
          </w:rPr>
          <w:t>http://www.connecthackney.org.uk/wp-content/uploads/2019/02/CH-Appendix-7-Data-Sharing-Protocol.pdf</w:t>
        </w:r>
      </w:hyperlink>
      <w:r w:rsidR="00293470" w:rsidRPr="00293470">
        <w:rPr>
          <w:rFonts w:eastAsia="Times New Roman" w:cs="Arial"/>
        </w:rPr>
        <w:t xml:space="preserve">) </w:t>
      </w:r>
      <w:r w:rsidR="00B557B4" w:rsidRPr="00293470">
        <w:rPr>
          <w:rFonts w:eastAsia="Times New Roman" w:cs="Arial"/>
        </w:rPr>
        <w:t>for information on</w:t>
      </w:r>
      <w:r w:rsidR="00B557B4">
        <w:rPr>
          <w:rFonts w:eastAsia="Times New Roman" w:cs="Arial"/>
        </w:rPr>
        <w:t xml:space="preserve"> the data sharing protocol that successful bidders that will form part of our service level agreement with successful bidders. </w:t>
      </w:r>
      <w:r w:rsidR="0005358B">
        <w:rPr>
          <w:rFonts w:eastAsia="Times New Roman" w:cs="Arial"/>
        </w:rPr>
        <w:t xml:space="preserve">Please note that it is likely that the agreement will be amended in the next few months, to reflect the legislation on General Data Protection Regulation (GDPR) coming into effect later this year. </w:t>
      </w:r>
    </w:p>
    <w:p w:rsidR="005F16B8" w:rsidRPr="0098247F" w:rsidRDefault="00A974EE" w:rsidP="004A0AE6">
      <w:pPr>
        <w:ind w:hanging="709"/>
        <w:rPr>
          <w:rFonts w:cs="Arial"/>
          <w:b/>
        </w:rPr>
      </w:pPr>
      <w:r>
        <w:rPr>
          <w:rFonts w:cs="Arial"/>
        </w:rPr>
        <w:lastRenderedPageBreak/>
        <w:t>1</w:t>
      </w:r>
      <w:r w:rsidR="004A0AE6">
        <w:rPr>
          <w:rFonts w:cs="Arial"/>
        </w:rPr>
        <w:t>5.2</w:t>
      </w:r>
      <w:r>
        <w:rPr>
          <w:rFonts w:cs="Arial"/>
        </w:rPr>
        <w:tab/>
      </w:r>
      <w:r w:rsidR="005F16B8" w:rsidRPr="0098247F">
        <w:rPr>
          <w:rFonts w:cs="Arial"/>
        </w:rPr>
        <w:t xml:space="preserve">The closing date for this </w:t>
      </w:r>
      <w:r w:rsidR="005F16B8" w:rsidRPr="00381A59">
        <w:rPr>
          <w:rFonts w:cs="Arial"/>
        </w:rPr>
        <w:t>tender is</w:t>
      </w:r>
      <w:r w:rsidR="005F16B8" w:rsidRPr="00F65D8B">
        <w:rPr>
          <w:rFonts w:cs="Arial"/>
        </w:rPr>
        <w:t>:</w:t>
      </w:r>
      <w:r w:rsidR="004A6756" w:rsidRPr="00F65D8B">
        <w:rPr>
          <w:rFonts w:eastAsia="Times New Roman" w:cs="Arial"/>
          <w:b/>
        </w:rPr>
        <w:t xml:space="preserve"> 5pm on </w:t>
      </w:r>
      <w:r w:rsidR="000861A7" w:rsidRPr="00F65D8B">
        <w:rPr>
          <w:rFonts w:eastAsia="Times New Roman" w:cs="Arial"/>
          <w:b/>
        </w:rPr>
        <w:t>20 March</w:t>
      </w:r>
      <w:r w:rsidR="00162946" w:rsidRPr="00F65D8B">
        <w:rPr>
          <w:rFonts w:eastAsia="Times New Roman" w:cs="Arial"/>
          <w:b/>
        </w:rPr>
        <w:t xml:space="preserve"> 2019</w:t>
      </w:r>
      <w:r w:rsidR="005F16B8" w:rsidRPr="00F65D8B">
        <w:rPr>
          <w:rFonts w:cs="Arial"/>
          <w:b/>
        </w:rPr>
        <w:t>.</w:t>
      </w:r>
      <w:r w:rsidR="005F16B8" w:rsidRPr="0098247F">
        <w:rPr>
          <w:rFonts w:cs="Arial"/>
          <w:b/>
        </w:rPr>
        <w:t xml:space="preserve">  Please be aware that late submissions will not be accepted.  </w:t>
      </w:r>
    </w:p>
    <w:p w:rsidR="005F16B8" w:rsidRDefault="00A974EE" w:rsidP="00D14C7E">
      <w:pPr>
        <w:pStyle w:val="NoSpacing"/>
        <w:ind w:hanging="709"/>
        <w:rPr>
          <w:rFonts w:ascii="Arial" w:hAnsi="Arial" w:cs="Arial"/>
          <w:sz w:val="24"/>
          <w:szCs w:val="24"/>
        </w:rPr>
      </w:pPr>
      <w:r w:rsidRPr="00D14C7E">
        <w:rPr>
          <w:rFonts w:ascii="Arial" w:hAnsi="Arial" w:cs="Arial"/>
          <w:sz w:val="24"/>
          <w:szCs w:val="24"/>
        </w:rPr>
        <w:t>1</w:t>
      </w:r>
      <w:r w:rsidR="004A0AE6">
        <w:rPr>
          <w:rFonts w:ascii="Arial" w:hAnsi="Arial" w:cs="Arial"/>
          <w:sz w:val="24"/>
          <w:szCs w:val="24"/>
        </w:rPr>
        <w:t>5.3</w:t>
      </w:r>
      <w:r w:rsidRPr="00D14C7E">
        <w:rPr>
          <w:rFonts w:ascii="Arial" w:hAnsi="Arial" w:cs="Arial"/>
          <w:sz w:val="24"/>
          <w:szCs w:val="24"/>
        </w:rPr>
        <w:t xml:space="preserve"> </w:t>
      </w:r>
      <w:r w:rsidRPr="00D14C7E">
        <w:rPr>
          <w:rFonts w:ascii="Arial" w:hAnsi="Arial" w:cs="Arial"/>
          <w:sz w:val="24"/>
          <w:szCs w:val="24"/>
        </w:rPr>
        <w:tab/>
      </w:r>
      <w:r w:rsidR="005F16B8" w:rsidRPr="00D14C7E">
        <w:rPr>
          <w:rFonts w:ascii="Arial" w:hAnsi="Arial" w:cs="Arial"/>
          <w:sz w:val="24"/>
          <w:szCs w:val="24"/>
        </w:rPr>
        <w:t>If you have any questions relating to this tender, please submit the</w:t>
      </w:r>
      <w:r w:rsidR="00D14C7E" w:rsidRPr="00D14C7E">
        <w:rPr>
          <w:rFonts w:ascii="Arial" w:hAnsi="Arial" w:cs="Arial"/>
          <w:sz w:val="24"/>
          <w:szCs w:val="24"/>
        </w:rPr>
        <w:t xml:space="preserve">m in writing to </w:t>
      </w:r>
      <w:r w:rsidR="00162946">
        <w:rPr>
          <w:rFonts w:ascii="Arial" w:hAnsi="Arial" w:cs="Arial"/>
          <w:sz w:val="24"/>
          <w:szCs w:val="24"/>
        </w:rPr>
        <w:t>Tony Wong</w:t>
      </w:r>
      <w:r w:rsidR="00D14C7E" w:rsidRPr="00D14C7E">
        <w:rPr>
          <w:rFonts w:ascii="Arial" w:hAnsi="Arial" w:cs="Arial"/>
          <w:sz w:val="24"/>
          <w:szCs w:val="24"/>
        </w:rPr>
        <w:t xml:space="preserve">, Connect </w:t>
      </w:r>
      <w:r w:rsidR="005F16B8" w:rsidRPr="00D14C7E">
        <w:rPr>
          <w:rFonts w:ascii="Arial" w:hAnsi="Arial" w:cs="Arial"/>
          <w:sz w:val="24"/>
          <w:szCs w:val="24"/>
        </w:rPr>
        <w:t xml:space="preserve">Hackney Programme Director by e-mail to </w:t>
      </w:r>
      <w:hyperlink r:id="rId16" w:history="1">
        <w:r w:rsidR="00162946" w:rsidRPr="00FC73D6">
          <w:rPr>
            <w:rStyle w:val="Hyperlink"/>
            <w:rFonts w:ascii="Arial" w:hAnsi="Arial" w:cs="Arial"/>
            <w:sz w:val="24"/>
            <w:szCs w:val="24"/>
          </w:rPr>
          <w:t>tony@connecthackney.org.uk</w:t>
        </w:r>
      </w:hyperlink>
      <w:r w:rsidR="005F16B8" w:rsidRPr="00D14C7E">
        <w:rPr>
          <w:rFonts w:ascii="Arial" w:hAnsi="Arial" w:cs="Arial"/>
          <w:sz w:val="24"/>
          <w:szCs w:val="24"/>
        </w:rPr>
        <w:t xml:space="preserve"> </w:t>
      </w:r>
    </w:p>
    <w:p w:rsidR="00040453" w:rsidRDefault="00040453" w:rsidP="00D14C7E">
      <w:pPr>
        <w:pStyle w:val="NoSpacing"/>
        <w:ind w:hanging="709"/>
        <w:rPr>
          <w:rFonts w:ascii="Arial" w:hAnsi="Arial" w:cs="Arial"/>
          <w:sz w:val="24"/>
          <w:szCs w:val="24"/>
        </w:rPr>
      </w:pPr>
    </w:p>
    <w:p w:rsidR="00381A59" w:rsidRPr="00D14C7E" w:rsidRDefault="00381A59" w:rsidP="00D14C7E">
      <w:pPr>
        <w:pStyle w:val="NoSpacing"/>
        <w:rPr>
          <w:rFonts w:ascii="Arial" w:hAnsi="Arial" w:cs="Arial"/>
          <w:sz w:val="24"/>
          <w:szCs w:val="24"/>
        </w:rPr>
      </w:pPr>
    </w:p>
    <w:p w:rsidR="005F16B8" w:rsidRPr="0098247F" w:rsidRDefault="00A974EE" w:rsidP="00A974EE">
      <w:pPr>
        <w:ind w:hanging="709"/>
        <w:jc w:val="both"/>
        <w:rPr>
          <w:rFonts w:cs="Arial"/>
        </w:rPr>
      </w:pPr>
      <w:r>
        <w:rPr>
          <w:rFonts w:cs="Arial"/>
        </w:rPr>
        <w:t>1</w:t>
      </w:r>
      <w:r w:rsidR="004A0AE6">
        <w:rPr>
          <w:rFonts w:cs="Arial"/>
        </w:rPr>
        <w:t>5.4</w:t>
      </w:r>
      <w:r>
        <w:rPr>
          <w:rFonts w:cs="Arial"/>
        </w:rPr>
        <w:t xml:space="preserve"> </w:t>
      </w:r>
      <w:r w:rsidR="00A31ACA">
        <w:rPr>
          <w:rFonts w:cs="Arial"/>
        </w:rPr>
        <w:tab/>
      </w:r>
      <w:r w:rsidR="005F16B8" w:rsidRPr="0098247F">
        <w:rPr>
          <w:rFonts w:cs="Arial"/>
        </w:rPr>
        <w:t xml:space="preserve">Please return your completed application/submission and all supporting documentation to </w:t>
      </w:r>
      <w:hyperlink r:id="rId17" w:history="1">
        <w:r w:rsidR="005F16B8" w:rsidRPr="0098247F">
          <w:rPr>
            <w:rStyle w:val="Hyperlink"/>
            <w:rFonts w:cs="Arial"/>
          </w:rPr>
          <w:t>info@connecthackney.org.uk</w:t>
        </w:r>
      </w:hyperlink>
      <w:r w:rsidR="005F16B8" w:rsidRPr="0098247F">
        <w:rPr>
          <w:rFonts w:cs="Arial"/>
        </w:rPr>
        <w:t xml:space="preserve"> and we will acknowledge receipt of your application, within </w:t>
      </w:r>
      <w:r w:rsidR="00705C96">
        <w:rPr>
          <w:rFonts w:cs="Arial"/>
        </w:rPr>
        <w:t>3</w:t>
      </w:r>
      <w:r w:rsidR="005F16B8" w:rsidRPr="0098247F">
        <w:rPr>
          <w:rFonts w:cs="Arial"/>
        </w:rPr>
        <w:t xml:space="preserve"> working days. </w:t>
      </w:r>
    </w:p>
    <w:p w:rsidR="00040453" w:rsidRPr="00040453" w:rsidRDefault="00A974EE" w:rsidP="00040453">
      <w:pPr>
        <w:pStyle w:val="NoSpacing"/>
        <w:ind w:hanging="709"/>
        <w:rPr>
          <w:rFonts w:ascii="Arial" w:hAnsi="Arial" w:cs="Arial"/>
          <w:sz w:val="24"/>
        </w:rPr>
      </w:pPr>
      <w:r w:rsidRPr="00040453">
        <w:rPr>
          <w:rFonts w:ascii="Arial" w:hAnsi="Arial" w:cs="Arial"/>
          <w:sz w:val="24"/>
        </w:rPr>
        <w:t>1</w:t>
      </w:r>
      <w:r w:rsidR="004A0AE6" w:rsidRPr="00040453">
        <w:rPr>
          <w:rFonts w:ascii="Arial" w:hAnsi="Arial" w:cs="Arial"/>
          <w:sz w:val="24"/>
        </w:rPr>
        <w:t>5.5</w:t>
      </w:r>
      <w:r w:rsidRPr="00040453">
        <w:rPr>
          <w:rFonts w:ascii="Arial" w:hAnsi="Arial" w:cs="Arial"/>
          <w:sz w:val="24"/>
        </w:rPr>
        <w:t xml:space="preserve"> </w:t>
      </w:r>
      <w:r w:rsidRPr="00040453">
        <w:rPr>
          <w:rFonts w:ascii="Arial" w:hAnsi="Arial" w:cs="Arial"/>
          <w:sz w:val="24"/>
        </w:rPr>
        <w:tab/>
      </w:r>
      <w:r w:rsidR="005F16B8" w:rsidRPr="00040453">
        <w:rPr>
          <w:rFonts w:ascii="Arial" w:hAnsi="Arial" w:cs="Arial"/>
          <w:sz w:val="24"/>
        </w:rPr>
        <w:t xml:space="preserve">Alternatively you can send a hard copy of your application, marked for the attention of </w:t>
      </w:r>
    </w:p>
    <w:p w:rsidR="00C75196" w:rsidRDefault="005F16B8" w:rsidP="00040453">
      <w:pPr>
        <w:pStyle w:val="NoSpacing"/>
        <w:rPr>
          <w:rFonts w:ascii="Arial" w:hAnsi="Arial" w:cs="Arial"/>
          <w:sz w:val="24"/>
        </w:rPr>
      </w:pPr>
      <w:r w:rsidRPr="00040453">
        <w:rPr>
          <w:rFonts w:ascii="Arial" w:hAnsi="Arial" w:cs="Arial"/>
          <w:sz w:val="24"/>
        </w:rPr>
        <w:t xml:space="preserve">Kim-Lien Ong to Hackney CVS, </w:t>
      </w:r>
      <w:r w:rsidRPr="00040453">
        <w:rPr>
          <w:rFonts w:ascii="Arial" w:hAnsi="Arial" w:cs="Arial"/>
          <w:color w:val="222222"/>
          <w:sz w:val="24"/>
          <w:shd w:val="clear" w:color="auto" w:fill="FFFFFF"/>
        </w:rPr>
        <w:t xml:space="preserve">The </w:t>
      </w:r>
      <w:proofErr w:type="spellStart"/>
      <w:r w:rsidRPr="00040453">
        <w:rPr>
          <w:rFonts w:ascii="Arial" w:hAnsi="Arial" w:cs="Arial"/>
          <w:color w:val="222222"/>
          <w:sz w:val="24"/>
          <w:shd w:val="clear" w:color="auto" w:fill="FFFFFF"/>
        </w:rPr>
        <w:t>Adiaha</w:t>
      </w:r>
      <w:proofErr w:type="spellEnd"/>
      <w:r w:rsidRPr="00040453">
        <w:rPr>
          <w:rFonts w:ascii="Arial" w:hAnsi="Arial" w:cs="Arial"/>
          <w:color w:val="222222"/>
          <w:sz w:val="24"/>
          <w:shd w:val="clear" w:color="auto" w:fill="FFFFFF"/>
        </w:rPr>
        <w:t xml:space="preserve"> </w:t>
      </w:r>
      <w:proofErr w:type="spellStart"/>
      <w:r w:rsidRPr="00040453">
        <w:rPr>
          <w:rFonts w:ascii="Arial" w:hAnsi="Arial" w:cs="Arial"/>
          <w:color w:val="222222"/>
          <w:sz w:val="24"/>
          <w:shd w:val="clear" w:color="auto" w:fill="FFFFFF"/>
        </w:rPr>
        <w:t>Antigha</w:t>
      </w:r>
      <w:proofErr w:type="spellEnd"/>
      <w:r w:rsidRPr="00040453">
        <w:rPr>
          <w:rFonts w:ascii="Arial" w:hAnsi="Arial" w:cs="Arial"/>
          <w:color w:val="222222"/>
          <w:sz w:val="24"/>
          <w:shd w:val="clear" w:color="auto" w:fill="FFFFFF"/>
        </w:rPr>
        <w:t xml:space="preserve"> Centre, 24-30 Dalston Lane, London, E8 3AZ</w:t>
      </w:r>
      <w:r w:rsidRPr="00040453">
        <w:rPr>
          <w:rFonts w:ascii="Arial" w:hAnsi="Arial" w:cs="Arial"/>
          <w:sz w:val="24"/>
        </w:rPr>
        <w:t xml:space="preserve">. </w:t>
      </w:r>
    </w:p>
    <w:p w:rsidR="00040453" w:rsidRDefault="00040453" w:rsidP="00040453">
      <w:pPr>
        <w:pStyle w:val="NoSpacing"/>
        <w:rPr>
          <w:rFonts w:ascii="Arial" w:hAnsi="Arial" w:cs="Arial"/>
          <w:sz w:val="24"/>
        </w:rPr>
      </w:pPr>
    </w:p>
    <w:p w:rsidR="00040453" w:rsidRPr="00040453" w:rsidRDefault="00040453" w:rsidP="00040453">
      <w:pPr>
        <w:pStyle w:val="NoSpacing"/>
        <w:rPr>
          <w:rFonts w:ascii="Arial" w:hAnsi="Arial" w:cs="Arial"/>
          <w:sz w:val="24"/>
        </w:rPr>
      </w:pPr>
    </w:p>
    <w:p w:rsidR="00600A4A" w:rsidRDefault="005F16B8" w:rsidP="000929B5">
      <w:pPr>
        <w:pStyle w:val="ListParagraph"/>
        <w:numPr>
          <w:ilvl w:val="0"/>
          <w:numId w:val="10"/>
        </w:numPr>
        <w:ind w:left="0" w:hanging="709"/>
        <w:jc w:val="both"/>
        <w:rPr>
          <w:rFonts w:ascii="Arial" w:hAnsi="Arial" w:cs="Arial"/>
          <w:b/>
          <w:sz w:val="24"/>
          <w:u w:val="single"/>
        </w:rPr>
      </w:pPr>
      <w:r w:rsidRPr="00A974EE">
        <w:rPr>
          <w:rFonts w:ascii="Arial" w:hAnsi="Arial" w:cs="Arial"/>
          <w:b/>
          <w:sz w:val="24"/>
          <w:u w:val="single"/>
        </w:rPr>
        <w:t>Additional Information</w:t>
      </w:r>
    </w:p>
    <w:tbl>
      <w:tblPr>
        <w:tblStyle w:val="TableGrid"/>
        <w:tblW w:w="0" w:type="auto"/>
        <w:tblInd w:w="-601" w:type="dxa"/>
        <w:tblLook w:val="04A0" w:firstRow="1" w:lastRow="0" w:firstColumn="1" w:lastColumn="0" w:noHBand="0" w:noVBand="1"/>
      </w:tblPr>
      <w:tblGrid>
        <w:gridCol w:w="7230"/>
        <w:gridCol w:w="2977"/>
      </w:tblGrid>
      <w:tr w:rsidR="00F4493D" w:rsidTr="00F4493D">
        <w:trPr>
          <w:trHeight w:val="496"/>
        </w:trPr>
        <w:tc>
          <w:tcPr>
            <w:tcW w:w="7230" w:type="dxa"/>
            <w:vAlign w:val="center"/>
          </w:tcPr>
          <w:p w:rsidR="00F4493D" w:rsidRPr="00D14C7E" w:rsidRDefault="00F4493D" w:rsidP="00F4493D">
            <w:pPr>
              <w:pStyle w:val="NoSpacing"/>
              <w:rPr>
                <w:rFonts w:ascii="Arial" w:hAnsi="Arial" w:cs="Arial"/>
                <w:b/>
                <w:sz w:val="24"/>
                <w:szCs w:val="24"/>
              </w:rPr>
            </w:pPr>
            <w:r w:rsidRPr="00D14C7E">
              <w:rPr>
                <w:rFonts w:ascii="Arial" w:hAnsi="Arial" w:cs="Arial"/>
                <w:b/>
                <w:sz w:val="24"/>
                <w:szCs w:val="24"/>
              </w:rPr>
              <w:t>Supporting Document</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Appen</w:t>
            </w:r>
            <w:r>
              <w:rPr>
                <w:rFonts w:ascii="Arial" w:hAnsi="Arial" w:cs="Arial"/>
                <w:b/>
                <w:sz w:val="24"/>
              </w:rPr>
              <w:t>dices</w:t>
            </w:r>
          </w:p>
        </w:tc>
      </w:tr>
      <w:tr w:rsidR="00F4493D" w:rsidTr="00F4493D">
        <w:trPr>
          <w:trHeight w:val="636"/>
        </w:trPr>
        <w:tc>
          <w:tcPr>
            <w:tcW w:w="7230" w:type="dxa"/>
            <w:vAlign w:val="center"/>
          </w:tcPr>
          <w:p w:rsidR="00F4493D" w:rsidRPr="0098247F" w:rsidRDefault="00F4493D" w:rsidP="00293470">
            <w:pPr>
              <w:pStyle w:val="NoSpacing"/>
              <w:rPr>
                <w:rFonts w:ascii="Arial" w:hAnsi="Arial" w:cs="Arial"/>
                <w:sz w:val="24"/>
                <w:szCs w:val="24"/>
              </w:rPr>
            </w:pPr>
            <w:r>
              <w:rPr>
                <w:rFonts w:ascii="Arial" w:hAnsi="Arial" w:cs="Arial"/>
                <w:sz w:val="24"/>
                <w:szCs w:val="24"/>
              </w:rPr>
              <w:t xml:space="preserve">Introduction to the </w:t>
            </w:r>
            <w:r w:rsidR="00293470">
              <w:rPr>
                <w:rFonts w:ascii="Arial" w:hAnsi="Arial" w:cs="Arial"/>
                <w:sz w:val="24"/>
                <w:szCs w:val="24"/>
              </w:rPr>
              <w:t xml:space="preserve">National Lottery Community Fund </w:t>
            </w:r>
            <w:r w:rsidRPr="0098247F">
              <w:rPr>
                <w:rFonts w:ascii="Arial" w:hAnsi="Arial" w:cs="Arial"/>
                <w:sz w:val="24"/>
                <w:szCs w:val="24"/>
              </w:rPr>
              <w:t xml:space="preserve">Fulfilling </w:t>
            </w:r>
            <w:r>
              <w:rPr>
                <w:rFonts w:ascii="Arial" w:hAnsi="Arial" w:cs="Arial"/>
                <w:sz w:val="24"/>
                <w:szCs w:val="24"/>
              </w:rPr>
              <w:t>Lives: Ageing Better program</w:t>
            </w:r>
            <w:r w:rsidR="000861A7">
              <w:rPr>
                <w:rFonts w:ascii="Arial" w:hAnsi="Arial" w:cs="Arial"/>
                <w:sz w:val="24"/>
                <w:szCs w:val="24"/>
              </w:rPr>
              <w:t>me (detailed below in Section 19</w:t>
            </w:r>
            <w:r>
              <w:rPr>
                <w:rFonts w:ascii="Arial" w:hAnsi="Arial" w:cs="Arial"/>
                <w:sz w:val="24"/>
                <w:szCs w:val="24"/>
              </w:rPr>
              <w:t>)</w:t>
            </w:r>
          </w:p>
        </w:tc>
        <w:tc>
          <w:tcPr>
            <w:tcW w:w="2977" w:type="dxa"/>
            <w:vAlign w:val="center"/>
          </w:tcPr>
          <w:p w:rsidR="00F4493D" w:rsidRPr="005E4CC9" w:rsidRDefault="00F4493D" w:rsidP="00F4493D">
            <w:pPr>
              <w:pStyle w:val="ListParagraph"/>
              <w:ind w:left="0"/>
              <w:rPr>
                <w:rFonts w:ascii="Arial" w:hAnsi="Arial" w:cs="Arial"/>
                <w:b/>
                <w:sz w:val="24"/>
              </w:rPr>
            </w:pPr>
            <w:r>
              <w:rPr>
                <w:rFonts w:ascii="Arial" w:hAnsi="Arial" w:cs="Arial"/>
                <w:b/>
                <w:sz w:val="24"/>
              </w:rPr>
              <w:t xml:space="preserve">N/A </w:t>
            </w:r>
          </w:p>
        </w:tc>
      </w:tr>
      <w:tr w:rsidR="00F4493D" w:rsidTr="00F4493D">
        <w:trPr>
          <w:trHeight w:val="419"/>
        </w:trPr>
        <w:tc>
          <w:tcPr>
            <w:tcW w:w="7230" w:type="dxa"/>
            <w:vAlign w:val="center"/>
          </w:tcPr>
          <w:p w:rsidR="00F4493D" w:rsidRPr="0098247F" w:rsidRDefault="00F4493D" w:rsidP="00F4493D">
            <w:pPr>
              <w:pStyle w:val="NoSpacing"/>
              <w:rPr>
                <w:rFonts w:ascii="Arial" w:hAnsi="Arial" w:cs="Arial"/>
                <w:sz w:val="24"/>
                <w:szCs w:val="24"/>
              </w:rPr>
            </w:pPr>
            <w:r>
              <w:rPr>
                <w:rFonts w:ascii="Arial" w:hAnsi="Arial" w:cs="Arial"/>
                <w:sz w:val="24"/>
                <w:szCs w:val="24"/>
              </w:rPr>
              <w:t>Connect Hackney Projects Phase 1 2016 - 2018</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Appendix 1</w:t>
            </w:r>
          </w:p>
        </w:tc>
      </w:tr>
      <w:tr w:rsidR="00F4493D" w:rsidTr="00F4493D">
        <w:trPr>
          <w:trHeight w:val="430"/>
        </w:trPr>
        <w:tc>
          <w:tcPr>
            <w:tcW w:w="7230" w:type="dxa"/>
            <w:vAlign w:val="center"/>
          </w:tcPr>
          <w:p w:rsidR="00F4493D" w:rsidRPr="00D14C7E" w:rsidRDefault="00F4493D" w:rsidP="00F4493D">
            <w:pPr>
              <w:pStyle w:val="NoSpacing"/>
              <w:rPr>
                <w:rFonts w:ascii="Arial" w:hAnsi="Arial" w:cs="Arial"/>
                <w:sz w:val="24"/>
                <w:szCs w:val="24"/>
              </w:rPr>
            </w:pPr>
            <w:r w:rsidRPr="0098247F">
              <w:rPr>
                <w:rFonts w:ascii="Arial" w:hAnsi="Arial" w:cs="Arial"/>
                <w:sz w:val="24"/>
                <w:szCs w:val="24"/>
              </w:rPr>
              <w:t xml:space="preserve">Connect Hackney </w:t>
            </w:r>
            <w:r>
              <w:rPr>
                <w:rFonts w:ascii="Arial" w:hAnsi="Arial" w:cs="Arial"/>
                <w:sz w:val="24"/>
                <w:szCs w:val="24"/>
              </w:rPr>
              <w:t xml:space="preserve">Profile on Social Isolation </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Appendix 2</w:t>
            </w:r>
          </w:p>
        </w:tc>
      </w:tr>
      <w:tr w:rsidR="00F4493D" w:rsidTr="00F4493D">
        <w:trPr>
          <w:trHeight w:val="409"/>
        </w:trPr>
        <w:tc>
          <w:tcPr>
            <w:tcW w:w="7230" w:type="dxa"/>
            <w:vAlign w:val="center"/>
          </w:tcPr>
          <w:p w:rsidR="00F4493D" w:rsidRPr="0098247F" w:rsidRDefault="00F4493D" w:rsidP="00F4493D">
            <w:pPr>
              <w:pStyle w:val="NoSpacing"/>
              <w:rPr>
                <w:rFonts w:ascii="Arial" w:hAnsi="Arial" w:cs="Arial"/>
                <w:sz w:val="24"/>
                <w:szCs w:val="24"/>
              </w:rPr>
            </w:pPr>
            <w:r w:rsidRPr="0098247F">
              <w:rPr>
                <w:rFonts w:ascii="Arial" w:hAnsi="Arial" w:cs="Arial"/>
                <w:sz w:val="24"/>
                <w:szCs w:val="24"/>
              </w:rPr>
              <w:t xml:space="preserve">Connect Hackney Community Conversations Report </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Appendix 3</w:t>
            </w:r>
          </w:p>
        </w:tc>
      </w:tr>
      <w:tr w:rsidR="00F4493D" w:rsidTr="00F4493D">
        <w:trPr>
          <w:trHeight w:val="698"/>
        </w:trPr>
        <w:tc>
          <w:tcPr>
            <w:tcW w:w="7230" w:type="dxa"/>
            <w:vAlign w:val="center"/>
          </w:tcPr>
          <w:p w:rsidR="00F4493D" w:rsidRPr="00D14C7E" w:rsidRDefault="00F4493D" w:rsidP="00F4493D">
            <w:pPr>
              <w:pStyle w:val="NoSpacing"/>
              <w:rPr>
                <w:rFonts w:ascii="Arial" w:hAnsi="Arial" w:cs="Arial"/>
                <w:sz w:val="24"/>
                <w:szCs w:val="24"/>
              </w:rPr>
            </w:pPr>
            <w:r w:rsidRPr="0098247F">
              <w:rPr>
                <w:rFonts w:ascii="Arial" w:hAnsi="Arial" w:cs="Arial"/>
                <w:sz w:val="24"/>
                <w:szCs w:val="24"/>
              </w:rPr>
              <w:t xml:space="preserve">Connect Hackney – </w:t>
            </w:r>
            <w:r>
              <w:rPr>
                <w:rFonts w:ascii="Arial" w:hAnsi="Arial" w:cs="Arial"/>
                <w:sz w:val="24"/>
                <w:szCs w:val="24"/>
              </w:rPr>
              <w:t xml:space="preserve">reducing social isolation and loneliness in Hackney (2018-2021) </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Appendix 4</w:t>
            </w:r>
          </w:p>
        </w:tc>
      </w:tr>
      <w:tr w:rsidR="00F4493D" w:rsidTr="00F4493D">
        <w:trPr>
          <w:trHeight w:val="410"/>
        </w:trPr>
        <w:tc>
          <w:tcPr>
            <w:tcW w:w="7230" w:type="dxa"/>
            <w:vAlign w:val="center"/>
          </w:tcPr>
          <w:p w:rsidR="00F4493D" w:rsidRPr="00D14C7E" w:rsidRDefault="00F4493D" w:rsidP="00F4493D">
            <w:pPr>
              <w:pStyle w:val="NoSpacing"/>
              <w:rPr>
                <w:rFonts w:ascii="Arial" w:hAnsi="Arial" w:cs="Arial"/>
                <w:sz w:val="24"/>
                <w:szCs w:val="24"/>
              </w:rPr>
            </w:pPr>
            <w:r w:rsidRPr="00705C96">
              <w:rPr>
                <w:rFonts w:ascii="Arial" w:hAnsi="Arial" w:cs="Arial"/>
                <w:sz w:val="24"/>
                <w:szCs w:val="24"/>
              </w:rPr>
              <w:t>Connect Hackney – What we learned in Phase 1</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 xml:space="preserve">Appendix </w:t>
            </w:r>
            <w:r>
              <w:rPr>
                <w:rFonts w:ascii="Arial" w:hAnsi="Arial" w:cs="Arial"/>
                <w:b/>
                <w:sz w:val="24"/>
              </w:rPr>
              <w:t>5</w:t>
            </w:r>
          </w:p>
        </w:tc>
      </w:tr>
      <w:tr w:rsidR="00F4493D" w:rsidTr="00F4493D">
        <w:trPr>
          <w:trHeight w:val="417"/>
        </w:trPr>
        <w:tc>
          <w:tcPr>
            <w:tcW w:w="7230" w:type="dxa"/>
            <w:vAlign w:val="center"/>
          </w:tcPr>
          <w:p w:rsidR="00F4493D" w:rsidRPr="0098247F" w:rsidRDefault="00F4493D" w:rsidP="00F4493D">
            <w:pPr>
              <w:pStyle w:val="NoSpacing"/>
              <w:rPr>
                <w:rFonts w:ascii="Arial" w:hAnsi="Arial" w:cs="Arial"/>
                <w:sz w:val="24"/>
                <w:szCs w:val="24"/>
              </w:rPr>
            </w:pPr>
            <w:r w:rsidRPr="0098247F">
              <w:rPr>
                <w:rFonts w:ascii="Arial" w:hAnsi="Arial" w:cs="Arial"/>
                <w:sz w:val="24"/>
                <w:szCs w:val="24"/>
              </w:rPr>
              <w:t>City and Hackney Co-production Charter</w:t>
            </w:r>
          </w:p>
        </w:tc>
        <w:tc>
          <w:tcPr>
            <w:tcW w:w="2977" w:type="dxa"/>
            <w:vAlign w:val="center"/>
          </w:tcPr>
          <w:p w:rsidR="00F4493D" w:rsidRPr="005E4CC9" w:rsidRDefault="00F4493D" w:rsidP="00F4493D">
            <w:pPr>
              <w:pStyle w:val="ListParagraph"/>
              <w:ind w:left="0"/>
              <w:rPr>
                <w:rFonts w:ascii="Arial" w:hAnsi="Arial" w:cs="Arial"/>
                <w:b/>
                <w:sz w:val="24"/>
              </w:rPr>
            </w:pPr>
            <w:r w:rsidRPr="005E4CC9">
              <w:rPr>
                <w:rFonts w:ascii="Arial" w:hAnsi="Arial" w:cs="Arial"/>
                <w:b/>
                <w:sz w:val="24"/>
              </w:rPr>
              <w:t xml:space="preserve">Appendix </w:t>
            </w:r>
            <w:r>
              <w:rPr>
                <w:rFonts w:ascii="Arial" w:hAnsi="Arial" w:cs="Arial"/>
                <w:b/>
                <w:sz w:val="24"/>
              </w:rPr>
              <w:t>6</w:t>
            </w:r>
          </w:p>
        </w:tc>
      </w:tr>
      <w:tr w:rsidR="00F4493D" w:rsidTr="00F4493D">
        <w:trPr>
          <w:trHeight w:val="417"/>
        </w:trPr>
        <w:tc>
          <w:tcPr>
            <w:tcW w:w="7230" w:type="dxa"/>
            <w:vAlign w:val="center"/>
          </w:tcPr>
          <w:p w:rsidR="00F4493D" w:rsidRPr="0098247F" w:rsidRDefault="00F4493D" w:rsidP="00F4493D">
            <w:pPr>
              <w:pStyle w:val="NoSpacing"/>
              <w:rPr>
                <w:rFonts w:ascii="Arial" w:hAnsi="Arial" w:cs="Arial"/>
                <w:sz w:val="24"/>
                <w:szCs w:val="24"/>
              </w:rPr>
            </w:pPr>
            <w:r w:rsidRPr="0098247F">
              <w:rPr>
                <w:rFonts w:ascii="Arial" w:hAnsi="Arial" w:cs="Arial"/>
                <w:sz w:val="24"/>
                <w:szCs w:val="24"/>
              </w:rPr>
              <w:t>Data Sharing Protocol</w:t>
            </w:r>
          </w:p>
        </w:tc>
        <w:tc>
          <w:tcPr>
            <w:tcW w:w="2977" w:type="dxa"/>
            <w:vAlign w:val="center"/>
          </w:tcPr>
          <w:p w:rsidR="00F4493D" w:rsidRPr="005E4CC9" w:rsidRDefault="00F4493D" w:rsidP="00F4493D">
            <w:pPr>
              <w:pStyle w:val="ListParagraph"/>
              <w:ind w:left="0"/>
              <w:rPr>
                <w:rFonts w:ascii="Arial" w:hAnsi="Arial" w:cs="Arial"/>
                <w:b/>
                <w:sz w:val="24"/>
              </w:rPr>
            </w:pPr>
            <w:r>
              <w:rPr>
                <w:rFonts w:ascii="Arial" w:hAnsi="Arial" w:cs="Arial"/>
                <w:b/>
                <w:sz w:val="24"/>
              </w:rPr>
              <w:t>Appendix 7</w:t>
            </w:r>
          </w:p>
        </w:tc>
      </w:tr>
      <w:tr w:rsidR="00F4493D" w:rsidTr="00F4493D">
        <w:trPr>
          <w:trHeight w:val="423"/>
        </w:trPr>
        <w:tc>
          <w:tcPr>
            <w:tcW w:w="7230" w:type="dxa"/>
            <w:vAlign w:val="center"/>
          </w:tcPr>
          <w:p w:rsidR="00F4493D" w:rsidRDefault="00F4493D" w:rsidP="00F4493D">
            <w:pPr>
              <w:pStyle w:val="ListParagraph"/>
              <w:ind w:left="0"/>
              <w:rPr>
                <w:rFonts w:ascii="Arial" w:hAnsi="Arial" w:cs="Arial"/>
                <w:b/>
                <w:sz w:val="24"/>
                <w:u w:val="single"/>
              </w:rPr>
            </w:pPr>
            <w:r w:rsidRPr="0098247F">
              <w:rPr>
                <w:rFonts w:ascii="Arial" w:hAnsi="Arial" w:cs="Arial"/>
                <w:sz w:val="24"/>
                <w:szCs w:val="24"/>
              </w:rPr>
              <w:t>Common Measuremen</w:t>
            </w:r>
            <w:r>
              <w:rPr>
                <w:rFonts w:ascii="Arial" w:hAnsi="Arial" w:cs="Arial"/>
                <w:sz w:val="24"/>
                <w:szCs w:val="24"/>
              </w:rPr>
              <w:t>t Framework Questionnaire</w:t>
            </w:r>
          </w:p>
        </w:tc>
        <w:tc>
          <w:tcPr>
            <w:tcW w:w="2977" w:type="dxa"/>
            <w:vAlign w:val="center"/>
          </w:tcPr>
          <w:p w:rsidR="00F4493D" w:rsidRPr="005E4CC9" w:rsidRDefault="00F4493D" w:rsidP="00F4493D">
            <w:pPr>
              <w:pStyle w:val="ListParagraph"/>
              <w:ind w:left="0"/>
              <w:rPr>
                <w:rFonts w:ascii="Arial" w:hAnsi="Arial" w:cs="Arial"/>
                <w:b/>
                <w:sz w:val="24"/>
              </w:rPr>
            </w:pPr>
            <w:r>
              <w:rPr>
                <w:rFonts w:ascii="Arial" w:hAnsi="Arial" w:cs="Arial"/>
                <w:b/>
                <w:sz w:val="24"/>
              </w:rPr>
              <w:t>Appendix 8</w:t>
            </w:r>
          </w:p>
        </w:tc>
      </w:tr>
      <w:tr w:rsidR="00F4493D" w:rsidTr="00F4493D">
        <w:trPr>
          <w:trHeight w:val="414"/>
        </w:trPr>
        <w:tc>
          <w:tcPr>
            <w:tcW w:w="7230" w:type="dxa"/>
            <w:vAlign w:val="center"/>
          </w:tcPr>
          <w:p w:rsidR="00F4493D" w:rsidRPr="00D14C7E" w:rsidRDefault="00F4493D" w:rsidP="00F4493D">
            <w:pPr>
              <w:pStyle w:val="NoSpacing"/>
              <w:rPr>
                <w:rFonts w:ascii="Arial" w:hAnsi="Arial" w:cs="Arial"/>
                <w:sz w:val="24"/>
                <w:szCs w:val="24"/>
              </w:rPr>
            </w:pPr>
            <w:r w:rsidRPr="0098247F">
              <w:rPr>
                <w:rFonts w:ascii="Arial" w:hAnsi="Arial" w:cs="Arial"/>
                <w:sz w:val="24"/>
                <w:szCs w:val="24"/>
              </w:rPr>
              <w:t>Hackney CVS Code of Conduct</w:t>
            </w:r>
          </w:p>
        </w:tc>
        <w:tc>
          <w:tcPr>
            <w:tcW w:w="2977" w:type="dxa"/>
            <w:vAlign w:val="center"/>
          </w:tcPr>
          <w:p w:rsidR="00F4493D" w:rsidRPr="005E4CC9" w:rsidRDefault="00F4493D" w:rsidP="00F4493D">
            <w:pPr>
              <w:pStyle w:val="ListParagraph"/>
              <w:ind w:left="0"/>
              <w:rPr>
                <w:rFonts w:ascii="Arial" w:hAnsi="Arial" w:cs="Arial"/>
                <w:b/>
                <w:sz w:val="24"/>
              </w:rPr>
            </w:pPr>
            <w:r>
              <w:rPr>
                <w:rFonts w:ascii="Arial" w:hAnsi="Arial" w:cs="Arial"/>
                <w:b/>
                <w:sz w:val="24"/>
              </w:rPr>
              <w:t>Appendix 9a and 9b</w:t>
            </w:r>
          </w:p>
        </w:tc>
      </w:tr>
    </w:tbl>
    <w:p w:rsidR="00C1100A" w:rsidRDefault="00C1100A" w:rsidP="00C1100A">
      <w:pPr>
        <w:ind w:left="-66"/>
        <w:jc w:val="both"/>
        <w:rPr>
          <w:rFonts w:cs="Arial"/>
          <w:b/>
          <w:u w:val="single"/>
        </w:rPr>
      </w:pPr>
    </w:p>
    <w:p w:rsidR="00EB5D75" w:rsidRPr="00C1100A" w:rsidRDefault="00EB5D75" w:rsidP="00293470">
      <w:pPr>
        <w:jc w:val="both"/>
        <w:rPr>
          <w:rFonts w:cs="Arial"/>
          <w:b/>
          <w:u w:val="single"/>
        </w:rPr>
      </w:pPr>
      <w:r w:rsidRPr="00C1100A">
        <w:rPr>
          <w:rFonts w:cs="Arial"/>
          <w:b/>
          <w:u w:val="single"/>
        </w:rPr>
        <w:t xml:space="preserve">SERVICE SPECIFICATION </w:t>
      </w:r>
    </w:p>
    <w:p w:rsidR="00EB5D75" w:rsidRPr="00531F7A" w:rsidRDefault="004A0AE6" w:rsidP="00A31ACA">
      <w:pPr>
        <w:spacing w:before="100" w:beforeAutospacing="1"/>
        <w:ind w:hanging="709"/>
        <w:jc w:val="both"/>
        <w:rPr>
          <w:rFonts w:ascii="Times New Roman" w:hAnsi="Times New Roman"/>
          <w:color w:val="000000"/>
        </w:rPr>
      </w:pPr>
      <w:r>
        <w:rPr>
          <w:color w:val="000000"/>
        </w:rPr>
        <w:t>17</w:t>
      </w:r>
      <w:r w:rsidR="00A31ACA">
        <w:rPr>
          <w:color w:val="000000"/>
        </w:rPr>
        <w:t>.1</w:t>
      </w:r>
      <w:r w:rsidR="00A31ACA">
        <w:rPr>
          <w:color w:val="000000"/>
        </w:rPr>
        <w:tab/>
      </w:r>
      <w:r w:rsidR="00EB5D75" w:rsidRPr="00531F7A">
        <w:rPr>
          <w:color w:val="000000"/>
        </w:rPr>
        <w:t>Connect Hackney is a programme aimed at improving the wellbeing of people aged over 50 by preventing</w:t>
      </w:r>
      <w:r w:rsidR="00EB5D75">
        <w:rPr>
          <w:color w:val="000000"/>
        </w:rPr>
        <w:t xml:space="preserve"> and reducing</w:t>
      </w:r>
      <w:r w:rsidR="00EB5D75" w:rsidRPr="00531F7A">
        <w:rPr>
          <w:color w:val="000000"/>
        </w:rPr>
        <w:t xml:space="preserve"> loneliness and </w:t>
      </w:r>
      <w:r w:rsidR="00EB5D75">
        <w:rPr>
          <w:color w:val="000000"/>
        </w:rPr>
        <w:t xml:space="preserve">social </w:t>
      </w:r>
      <w:r w:rsidR="00EB5D75" w:rsidRPr="00531F7A">
        <w:rPr>
          <w:color w:val="000000"/>
        </w:rPr>
        <w:t xml:space="preserve">isolation. It is one of 14 </w:t>
      </w:r>
      <w:r w:rsidR="00EB5D75">
        <w:rPr>
          <w:color w:val="000000"/>
        </w:rPr>
        <w:t>programmes</w:t>
      </w:r>
      <w:r w:rsidR="00C1100A">
        <w:rPr>
          <w:color w:val="000000"/>
        </w:rPr>
        <w:t xml:space="preserve"> funded </w:t>
      </w:r>
      <w:r w:rsidR="00C1100A">
        <w:rPr>
          <w:color w:val="000000"/>
        </w:rPr>
        <w:lastRenderedPageBreak/>
        <w:t xml:space="preserve">through The National Lottery Community Fund’s </w:t>
      </w:r>
      <w:r w:rsidR="00EB5D75" w:rsidRPr="00531F7A">
        <w:rPr>
          <w:color w:val="000000"/>
        </w:rPr>
        <w:t>Ageing Better programme and will receive £5.8m over six years</w:t>
      </w:r>
      <w:r w:rsidR="00EB5D75">
        <w:rPr>
          <w:color w:val="000000"/>
        </w:rPr>
        <w:t xml:space="preserve"> (2015-2021)</w:t>
      </w:r>
      <w:r w:rsidR="00EB5D75" w:rsidRPr="00531F7A">
        <w:rPr>
          <w:color w:val="000000"/>
        </w:rPr>
        <w:t>. </w:t>
      </w:r>
    </w:p>
    <w:p w:rsidR="002A3001" w:rsidRPr="009378F2" w:rsidRDefault="004A0AE6" w:rsidP="00D04B8B">
      <w:pPr>
        <w:pStyle w:val="Default"/>
        <w:ind w:hanging="709"/>
        <w:jc w:val="both"/>
      </w:pPr>
      <w:r>
        <w:t>17</w:t>
      </w:r>
      <w:r w:rsidR="00A31ACA">
        <w:t>.2</w:t>
      </w:r>
      <w:r w:rsidR="00A31ACA" w:rsidRPr="00A91C10">
        <w:tab/>
      </w:r>
      <w:r w:rsidR="00485FCC" w:rsidRPr="00A91C10">
        <w:t>Connect Hackney now in it</w:t>
      </w:r>
      <w:r w:rsidR="0038717D" w:rsidRPr="00A91C10">
        <w:t>s second phase of delivery, after having funded a range of projects and activities that have sought to reduce loneliness and social isolation amongst older people in Hackney</w:t>
      </w:r>
      <w:r w:rsidR="002A3001" w:rsidRPr="00A91C10">
        <w:t>. W</w:t>
      </w:r>
      <w:r w:rsidR="0038717D" w:rsidRPr="00A91C10">
        <w:t>e are</w:t>
      </w:r>
      <w:r w:rsidR="002A3001" w:rsidRPr="00A91C10">
        <w:t xml:space="preserve"> now looking commission a range of projects</w:t>
      </w:r>
      <w:r w:rsidR="002A3001" w:rsidRPr="009378F2">
        <w:t xml:space="preserve"> that meet the needs of socially isolated older people with complex needs, and we have shortlisted these to the following three categories:</w:t>
      </w:r>
    </w:p>
    <w:p w:rsidR="002A3001" w:rsidRPr="00A91C10" w:rsidRDefault="002A3001" w:rsidP="00D04B8B">
      <w:pPr>
        <w:pStyle w:val="Default"/>
        <w:ind w:hanging="709"/>
        <w:jc w:val="both"/>
      </w:pPr>
    </w:p>
    <w:p w:rsidR="002A3001" w:rsidRPr="00E151FD" w:rsidRDefault="00485FCC" w:rsidP="000929B5">
      <w:pPr>
        <w:pStyle w:val="Default"/>
        <w:numPr>
          <w:ilvl w:val="0"/>
          <w:numId w:val="14"/>
        </w:numPr>
        <w:jc w:val="both"/>
        <w:rPr>
          <w:b/>
          <w:u w:val="single"/>
        </w:rPr>
      </w:pPr>
      <w:r w:rsidRPr="00E151FD">
        <w:rPr>
          <w:b/>
          <w:u w:val="single"/>
        </w:rPr>
        <w:t>People living with dementia/</w:t>
      </w:r>
      <w:proofErr w:type="spellStart"/>
      <w:r w:rsidRPr="00E151FD">
        <w:rPr>
          <w:b/>
          <w:u w:val="single"/>
        </w:rPr>
        <w:t>a</w:t>
      </w:r>
      <w:r w:rsidR="002A3001" w:rsidRPr="00E151FD">
        <w:rPr>
          <w:b/>
          <w:u w:val="single"/>
        </w:rPr>
        <w:t>lzheimer’s</w:t>
      </w:r>
      <w:proofErr w:type="spellEnd"/>
      <w:r w:rsidR="002A3001" w:rsidRPr="00E151FD">
        <w:rPr>
          <w:b/>
          <w:u w:val="single"/>
        </w:rPr>
        <w:t xml:space="preserve"> </w:t>
      </w:r>
    </w:p>
    <w:p w:rsidR="00C930A3" w:rsidRPr="00A91C10" w:rsidRDefault="00C930A3" w:rsidP="00C930A3">
      <w:pPr>
        <w:pStyle w:val="Default"/>
        <w:ind w:left="1080"/>
        <w:jc w:val="both"/>
        <w:rPr>
          <w:u w:val="single"/>
        </w:rPr>
      </w:pPr>
    </w:p>
    <w:p w:rsidR="002A3001" w:rsidRPr="00A91C10" w:rsidRDefault="00162946" w:rsidP="000929B5">
      <w:pPr>
        <w:pStyle w:val="Default"/>
        <w:numPr>
          <w:ilvl w:val="0"/>
          <w:numId w:val="13"/>
        </w:numPr>
      </w:pPr>
      <w:r w:rsidRPr="009378F2">
        <w:t>People with dementia are at high risk for feeling lonely and isolat</w:t>
      </w:r>
      <w:r w:rsidRPr="00A91C10">
        <w:t>ed since the condition can make it harder to maintain social relationships</w:t>
      </w:r>
      <w:r w:rsidR="00EB5D75" w:rsidRPr="00A91C10">
        <w:t>.  </w:t>
      </w:r>
    </w:p>
    <w:p w:rsidR="002A3001" w:rsidRPr="00A91C10" w:rsidRDefault="002A3001" w:rsidP="002A3001">
      <w:pPr>
        <w:pStyle w:val="Default"/>
        <w:ind w:left="1080"/>
      </w:pPr>
    </w:p>
    <w:p w:rsidR="002A3001" w:rsidRPr="00A91C10" w:rsidRDefault="00162946" w:rsidP="000929B5">
      <w:pPr>
        <w:pStyle w:val="Default"/>
        <w:numPr>
          <w:ilvl w:val="0"/>
          <w:numId w:val="13"/>
        </w:numPr>
      </w:pPr>
      <w:r w:rsidRPr="00A91C10">
        <w:t>In a 2013 Alzheimer’s Society survey two thirds of people living with dementia said they had lost friends as a result of the condition, 63% said they were anxious and depressed (risk categories for isolation) and 62% of people with dementia who lived alone said they were lonely (a higher proportion than those living alone without the condition).</w:t>
      </w:r>
      <w:r w:rsidR="00D04B8B" w:rsidRPr="00A91C10">
        <w:t xml:space="preserve"> As dementia progresses the risk of emotional and social withdrawal increases for a number of reasons including difficulty initiating social interaction and feelings of anger, boredom or sadness</w:t>
      </w:r>
      <w:r w:rsidR="002A3001" w:rsidRPr="00A91C10">
        <w:br/>
      </w:r>
    </w:p>
    <w:p w:rsidR="002A3001" w:rsidRPr="00A91C10" w:rsidRDefault="00D04B8B" w:rsidP="000929B5">
      <w:pPr>
        <w:pStyle w:val="Default"/>
        <w:numPr>
          <w:ilvl w:val="0"/>
          <w:numId w:val="13"/>
        </w:numPr>
      </w:pPr>
      <w:r w:rsidRPr="00A91C10">
        <w:t>Withdrawal may also occur as a side effect of medication or as other people stop engaging with the affected person. Additionally, studies show that isolation can also trigger or worsen Alzheimer’s disease. People with dementia are also more likely to suffer a fall which can lead to or exacerbate social isolation.</w:t>
      </w:r>
      <w:r w:rsidR="002A3001" w:rsidRPr="00A91C10">
        <w:br/>
      </w:r>
    </w:p>
    <w:p w:rsidR="002A3001" w:rsidRPr="00A91C10" w:rsidRDefault="00A86A63" w:rsidP="000929B5">
      <w:pPr>
        <w:pStyle w:val="Default"/>
        <w:numPr>
          <w:ilvl w:val="0"/>
          <w:numId w:val="13"/>
        </w:numPr>
      </w:pPr>
      <w:r w:rsidRPr="00E151FD">
        <w:t>Identifying the number of people in Hackney with dementia is difficult given that many people with the condition are undiagnosed and are missing from the GP register. However, in January 2018 Hackney council estimated that 1,300 Hackney residents have dementia.</w:t>
      </w:r>
    </w:p>
    <w:p w:rsidR="002A3001" w:rsidRPr="009378F2" w:rsidRDefault="002A3001" w:rsidP="002A3001">
      <w:pPr>
        <w:pStyle w:val="Default"/>
        <w:ind w:left="1080"/>
      </w:pPr>
    </w:p>
    <w:p w:rsidR="002A3001" w:rsidRPr="00A91C10" w:rsidRDefault="00A86A63" w:rsidP="000929B5">
      <w:pPr>
        <w:pStyle w:val="Default"/>
        <w:numPr>
          <w:ilvl w:val="0"/>
          <w:numId w:val="13"/>
        </w:numPr>
      </w:pPr>
      <w:r w:rsidRPr="00E151FD">
        <w:t>The chance of developing the condition increases significantly with age and since Hackney’s population aged 85+ is projected to grow, it is anticipated that by 2020 there will be almost 2,000 residents affected.</w:t>
      </w:r>
      <w:r w:rsidR="002A3001" w:rsidRPr="00E151FD">
        <w:br/>
      </w:r>
    </w:p>
    <w:p w:rsidR="002A3001" w:rsidRPr="009378F2" w:rsidRDefault="002A3001" w:rsidP="000929B5">
      <w:pPr>
        <w:pStyle w:val="Default"/>
        <w:numPr>
          <w:ilvl w:val="0"/>
          <w:numId w:val="13"/>
        </w:numPr>
      </w:pPr>
      <w:r w:rsidRPr="009378F2">
        <w:t>Another important issue locally is that people from BAME communities are underrepresented in dementia services.</w:t>
      </w:r>
    </w:p>
    <w:p w:rsidR="00BD3F96" w:rsidRDefault="00BD3F96" w:rsidP="00BD3F96">
      <w:pPr>
        <w:pStyle w:val="Default"/>
        <w:ind w:left="1440"/>
      </w:pPr>
    </w:p>
    <w:p w:rsidR="00A86A63" w:rsidRDefault="00A86A63" w:rsidP="00151F3F">
      <w:pPr>
        <w:tabs>
          <w:tab w:val="left" w:pos="1842"/>
        </w:tabs>
        <w:autoSpaceDE w:val="0"/>
        <w:autoSpaceDN w:val="0"/>
        <w:adjustRightInd w:val="0"/>
        <w:spacing w:after="0" w:line="240" w:lineRule="auto"/>
        <w:jc w:val="both"/>
        <w:rPr>
          <w:sz w:val="23"/>
          <w:szCs w:val="23"/>
        </w:rPr>
      </w:pPr>
    </w:p>
    <w:p w:rsidR="00C930A3" w:rsidRPr="00E151FD" w:rsidRDefault="00C930A3" w:rsidP="000929B5">
      <w:pPr>
        <w:pStyle w:val="ListParagraph"/>
        <w:numPr>
          <w:ilvl w:val="0"/>
          <w:numId w:val="14"/>
        </w:numPr>
        <w:autoSpaceDE w:val="0"/>
        <w:autoSpaceDN w:val="0"/>
        <w:adjustRightInd w:val="0"/>
        <w:spacing w:after="0" w:line="240" w:lineRule="auto"/>
        <w:jc w:val="both"/>
        <w:rPr>
          <w:rFonts w:ascii="Arial" w:hAnsi="Arial" w:cs="Arial"/>
          <w:b/>
          <w:color w:val="000000"/>
          <w:sz w:val="24"/>
          <w:szCs w:val="24"/>
          <w:u w:val="single"/>
        </w:rPr>
      </w:pPr>
      <w:r w:rsidRPr="00E151FD">
        <w:rPr>
          <w:rFonts w:ascii="Arial" w:hAnsi="Arial" w:cs="Arial"/>
          <w:b/>
          <w:color w:val="000000"/>
          <w:sz w:val="24"/>
          <w:szCs w:val="24"/>
          <w:u w:val="single"/>
        </w:rPr>
        <w:t>People affected by mental health issues, specifically depression</w:t>
      </w:r>
      <w:r w:rsidR="000861A7">
        <w:rPr>
          <w:rFonts w:ascii="Arial" w:hAnsi="Arial" w:cs="Arial"/>
          <w:b/>
          <w:color w:val="000000"/>
          <w:sz w:val="24"/>
          <w:szCs w:val="24"/>
          <w:u w:val="single"/>
        </w:rPr>
        <w:t xml:space="preserve"> and anxiety</w:t>
      </w:r>
    </w:p>
    <w:p w:rsidR="00C930A3" w:rsidRDefault="00C930A3" w:rsidP="00C930A3">
      <w:pPr>
        <w:pStyle w:val="ListParagraph"/>
        <w:autoSpaceDE w:val="0"/>
        <w:autoSpaceDN w:val="0"/>
        <w:adjustRightInd w:val="0"/>
        <w:spacing w:after="0" w:line="240" w:lineRule="auto"/>
        <w:jc w:val="both"/>
        <w:rPr>
          <w:rFonts w:ascii="Arial" w:hAnsi="Arial" w:cs="Arial"/>
          <w:color w:val="000000"/>
          <w:sz w:val="24"/>
          <w:szCs w:val="24"/>
          <w:u w:val="single"/>
        </w:rPr>
      </w:pPr>
    </w:p>
    <w:p w:rsidR="00C930A3" w:rsidRPr="00BD3F96" w:rsidRDefault="00C930A3" w:rsidP="000929B5">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930A3">
        <w:rPr>
          <w:rFonts w:ascii="Arial" w:hAnsi="Arial" w:cs="Arial"/>
          <w:color w:val="000000"/>
          <w:sz w:val="24"/>
          <w:szCs w:val="24"/>
        </w:rPr>
        <w:t xml:space="preserve">Isolation is common in people with mental health problems and can be both a cause and effect of mental ill health. A Mental Health Foundation survey from 2017 found that 57% of respondents who had experienced depression or anxiety </w:t>
      </w:r>
      <w:r w:rsidRPr="00C930A3">
        <w:rPr>
          <w:rFonts w:ascii="Arial" w:hAnsi="Arial" w:cs="Arial"/>
          <w:color w:val="000000"/>
          <w:sz w:val="24"/>
          <w:szCs w:val="24"/>
        </w:rPr>
        <w:lastRenderedPageBreak/>
        <w:t>said they had isolated themselves from friends and family</w:t>
      </w:r>
      <w:r>
        <w:rPr>
          <w:rFonts w:ascii="Arial" w:hAnsi="Arial" w:cs="Arial"/>
          <w:color w:val="000000"/>
          <w:sz w:val="24"/>
          <w:szCs w:val="24"/>
        </w:rPr>
        <w:t>.</w:t>
      </w:r>
      <w:r>
        <w:rPr>
          <w:rFonts w:ascii="Arial" w:hAnsi="Arial" w:cs="Arial"/>
          <w:color w:val="000000"/>
          <w:sz w:val="24"/>
          <w:szCs w:val="24"/>
        </w:rPr>
        <w:br/>
      </w:r>
    </w:p>
    <w:p w:rsidR="00C930A3" w:rsidRDefault="00C930A3" w:rsidP="000929B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Research has shown that </w:t>
      </w:r>
      <w:r w:rsidRPr="00C930A3">
        <w:rPr>
          <w:rFonts w:ascii="Arial" w:hAnsi="Arial" w:cs="Arial"/>
          <w:color w:val="000000"/>
          <w:sz w:val="24"/>
          <w:szCs w:val="24"/>
        </w:rPr>
        <w:t>feelings of loneliness are greater and social network size is smaller among mental health service users compared to the general population</w:t>
      </w:r>
      <w:r>
        <w:rPr>
          <w:rFonts w:ascii="Arial" w:hAnsi="Arial" w:cs="Arial"/>
          <w:color w:val="000000"/>
          <w:sz w:val="24"/>
          <w:szCs w:val="24"/>
        </w:rPr>
        <w:t xml:space="preserve">. </w:t>
      </w:r>
      <w:r w:rsidRPr="00C930A3">
        <w:rPr>
          <w:rFonts w:ascii="Arial" w:hAnsi="Arial" w:cs="Arial"/>
          <w:color w:val="000000"/>
          <w:sz w:val="24"/>
          <w:szCs w:val="24"/>
        </w:rPr>
        <w:t xml:space="preserve">People </w:t>
      </w:r>
      <w:r w:rsidR="00F627BB">
        <w:rPr>
          <w:rFonts w:ascii="Arial" w:hAnsi="Arial" w:cs="Arial"/>
          <w:color w:val="000000"/>
          <w:sz w:val="24"/>
          <w:szCs w:val="24"/>
        </w:rPr>
        <w:t xml:space="preserve">living </w:t>
      </w:r>
      <w:r w:rsidRPr="00C930A3">
        <w:rPr>
          <w:rFonts w:ascii="Arial" w:hAnsi="Arial" w:cs="Arial"/>
          <w:color w:val="000000"/>
          <w:sz w:val="24"/>
          <w:szCs w:val="24"/>
        </w:rPr>
        <w:t>with mental health problems can also be at risk of social exclusion since they are more likely to be long term unemployed and living in poverty</w:t>
      </w:r>
      <w:r>
        <w:rPr>
          <w:rFonts w:ascii="Arial" w:hAnsi="Arial" w:cs="Arial"/>
          <w:color w:val="000000"/>
          <w:sz w:val="24"/>
          <w:szCs w:val="24"/>
        </w:rPr>
        <w:br/>
      </w:r>
    </w:p>
    <w:p w:rsidR="00C930A3" w:rsidRDefault="00C930A3" w:rsidP="000929B5">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930A3">
        <w:rPr>
          <w:rFonts w:ascii="Arial" w:hAnsi="Arial" w:cs="Arial"/>
          <w:color w:val="000000"/>
          <w:sz w:val="24"/>
          <w:szCs w:val="24"/>
        </w:rPr>
        <w:t>Older people from B</w:t>
      </w:r>
      <w:r w:rsidR="00A91C10">
        <w:rPr>
          <w:rFonts w:ascii="Arial" w:hAnsi="Arial" w:cs="Arial"/>
          <w:color w:val="000000"/>
          <w:sz w:val="24"/>
          <w:szCs w:val="24"/>
        </w:rPr>
        <w:t>A</w:t>
      </w:r>
      <w:r w:rsidRPr="00C930A3">
        <w:rPr>
          <w:rFonts w:ascii="Arial" w:hAnsi="Arial" w:cs="Arial"/>
          <w:color w:val="000000"/>
          <w:sz w:val="24"/>
          <w:szCs w:val="24"/>
        </w:rPr>
        <w:t>ME groups who experience mental health problems are known to be one of the most socially excluded groups</w:t>
      </w:r>
      <w:r>
        <w:rPr>
          <w:rFonts w:ascii="Arial" w:hAnsi="Arial" w:cs="Arial"/>
          <w:color w:val="000000"/>
          <w:sz w:val="24"/>
          <w:szCs w:val="24"/>
        </w:rPr>
        <w:t>.</w:t>
      </w:r>
    </w:p>
    <w:p w:rsidR="00C930A3" w:rsidRDefault="00C930A3" w:rsidP="00485FCC">
      <w:pPr>
        <w:pStyle w:val="ListParagraph"/>
        <w:autoSpaceDE w:val="0"/>
        <w:autoSpaceDN w:val="0"/>
        <w:adjustRightInd w:val="0"/>
        <w:spacing w:after="0" w:line="240" w:lineRule="auto"/>
        <w:ind w:left="1440"/>
        <w:rPr>
          <w:rFonts w:ascii="Arial" w:hAnsi="Arial" w:cs="Arial"/>
          <w:color w:val="000000"/>
          <w:sz w:val="24"/>
          <w:szCs w:val="24"/>
        </w:rPr>
      </w:pPr>
    </w:p>
    <w:p w:rsidR="00A91C10" w:rsidRPr="00151F3F" w:rsidRDefault="00C930A3" w:rsidP="000929B5">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930A3">
        <w:rPr>
          <w:rFonts w:ascii="Arial" w:hAnsi="Arial" w:cs="Arial"/>
          <w:color w:val="000000"/>
          <w:sz w:val="24"/>
          <w:szCs w:val="24"/>
        </w:rPr>
        <w:t>There are currently 485 older adults (age 65+) with depression recorded by their GP, of whom two-thirds (318) are aged 65-74, a quarter (127) are age 75-84 and just und</w:t>
      </w:r>
      <w:r>
        <w:rPr>
          <w:rFonts w:ascii="Arial" w:hAnsi="Arial" w:cs="Arial"/>
          <w:color w:val="000000"/>
          <w:sz w:val="24"/>
          <w:szCs w:val="24"/>
        </w:rPr>
        <w:t>er one in ten (40) are age 85+</w:t>
      </w:r>
      <w:r w:rsidRPr="00C930A3">
        <w:rPr>
          <w:rFonts w:ascii="Arial" w:hAnsi="Arial" w:cs="Arial"/>
          <w:color w:val="000000"/>
          <w:sz w:val="24"/>
          <w:szCs w:val="24"/>
        </w:rPr>
        <w:t>. However, older adults are less likely to recognise or seek treatment for depression; instead, both they and their caregivers may dismiss symptoms as a no</w:t>
      </w:r>
      <w:r>
        <w:rPr>
          <w:rFonts w:ascii="Arial" w:hAnsi="Arial" w:cs="Arial"/>
          <w:color w:val="000000"/>
          <w:sz w:val="24"/>
          <w:szCs w:val="24"/>
        </w:rPr>
        <w:t>rmal part of the aging process</w:t>
      </w:r>
      <w:r w:rsidRPr="00C930A3">
        <w:rPr>
          <w:rFonts w:ascii="Arial" w:hAnsi="Arial" w:cs="Arial"/>
          <w:color w:val="000000"/>
          <w:sz w:val="24"/>
          <w:szCs w:val="24"/>
        </w:rPr>
        <w:t xml:space="preserve">. Therefore a different report from 2012 not based on GP records estimated that there were around 1,600 people aged </w:t>
      </w:r>
      <w:r w:rsidR="00F627BB">
        <w:rPr>
          <w:rFonts w:ascii="Arial" w:hAnsi="Arial" w:cs="Arial"/>
          <w:color w:val="000000"/>
          <w:sz w:val="24"/>
          <w:szCs w:val="24"/>
        </w:rPr>
        <w:t>65 or over in City and Hackney living with</w:t>
      </w:r>
      <w:r w:rsidRPr="00C930A3">
        <w:rPr>
          <w:rFonts w:ascii="Arial" w:hAnsi="Arial" w:cs="Arial"/>
          <w:color w:val="000000"/>
          <w:sz w:val="24"/>
          <w:szCs w:val="24"/>
        </w:rPr>
        <w:t xml:space="preserve"> depression. Based on this estimate there would be almost 1,900 older people </w:t>
      </w:r>
      <w:r w:rsidR="00F627BB">
        <w:rPr>
          <w:rFonts w:ascii="Arial" w:hAnsi="Arial" w:cs="Arial"/>
          <w:color w:val="000000"/>
          <w:sz w:val="24"/>
          <w:szCs w:val="24"/>
        </w:rPr>
        <w:t>living with depression in Hackney by</w:t>
      </w:r>
      <w:r w:rsidRPr="00C930A3">
        <w:rPr>
          <w:rFonts w:ascii="Arial" w:hAnsi="Arial" w:cs="Arial"/>
          <w:color w:val="000000"/>
          <w:sz w:val="24"/>
          <w:szCs w:val="24"/>
        </w:rPr>
        <w:t xml:space="preserve"> 2020</w:t>
      </w:r>
      <w:r>
        <w:rPr>
          <w:rFonts w:ascii="Arial" w:hAnsi="Arial" w:cs="Arial"/>
          <w:color w:val="000000"/>
          <w:sz w:val="24"/>
          <w:szCs w:val="24"/>
        </w:rPr>
        <w:t>.</w:t>
      </w:r>
    </w:p>
    <w:p w:rsidR="00A91C10" w:rsidRDefault="00A91C10" w:rsidP="004923F2">
      <w:pPr>
        <w:autoSpaceDE w:val="0"/>
        <w:autoSpaceDN w:val="0"/>
        <w:adjustRightInd w:val="0"/>
        <w:spacing w:after="0" w:line="240" w:lineRule="auto"/>
        <w:ind w:hanging="709"/>
        <w:jc w:val="both"/>
        <w:rPr>
          <w:sz w:val="23"/>
          <w:szCs w:val="23"/>
        </w:rPr>
      </w:pPr>
    </w:p>
    <w:p w:rsidR="00A91C10" w:rsidRDefault="00A91C10" w:rsidP="004923F2">
      <w:pPr>
        <w:autoSpaceDE w:val="0"/>
        <w:autoSpaceDN w:val="0"/>
        <w:adjustRightInd w:val="0"/>
        <w:spacing w:after="0" w:line="240" w:lineRule="auto"/>
        <w:ind w:hanging="709"/>
        <w:jc w:val="both"/>
        <w:rPr>
          <w:sz w:val="23"/>
          <w:szCs w:val="23"/>
        </w:rPr>
      </w:pPr>
    </w:p>
    <w:p w:rsidR="00C930A3" w:rsidRPr="00E151FD" w:rsidRDefault="00C930A3" w:rsidP="000929B5">
      <w:pPr>
        <w:pStyle w:val="ListParagraph"/>
        <w:numPr>
          <w:ilvl w:val="0"/>
          <w:numId w:val="14"/>
        </w:numPr>
        <w:autoSpaceDE w:val="0"/>
        <w:autoSpaceDN w:val="0"/>
        <w:adjustRightInd w:val="0"/>
        <w:spacing w:after="0" w:line="240" w:lineRule="auto"/>
        <w:jc w:val="both"/>
        <w:rPr>
          <w:rFonts w:ascii="Arial" w:hAnsi="Arial" w:cs="Arial"/>
          <w:b/>
          <w:color w:val="000000"/>
          <w:sz w:val="24"/>
          <w:szCs w:val="24"/>
          <w:u w:val="single"/>
        </w:rPr>
      </w:pPr>
      <w:r w:rsidRPr="00E151FD">
        <w:rPr>
          <w:rFonts w:ascii="Arial" w:hAnsi="Arial" w:cs="Arial"/>
          <w:b/>
          <w:color w:val="000000"/>
          <w:sz w:val="24"/>
          <w:szCs w:val="24"/>
          <w:u w:val="single"/>
        </w:rPr>
        <w:t xml:space="preserve">People who </w:t>
      </w:r>
      <w:r w:rsidR="00F176C8">
        <w:rPr>
          <w:rFonts w:ascii="Arial" w:hAnsi="Arial" w:cs="Arial"/>
          <w:b/>
          <w:color w:val="000000"/>
          <w:sz w:val="24"/>
          <w:szCs w:val="24"/>
          <w:u w:val="single"/>
        </w:rPr>
        <w:t>find it difficult</w:t>
      </w:r>
      <w:r w:rsidR="00A67A35">
        <w:rPr>
          <w:rFonts w:ascii="Arial" w:hAnsi="Arial" w:cs="Arial"/>
          <w:b/>
          <w:color w:val="000000"/>
          <w:sz w:val="24"/>
          <w:szCs w:val="24"/>
          <w:u w:val="single"/>
        </w:rPr>
        <w:t xml:space="preserve"> </w:t>
      </w:r>
      <w:r w:rsidRPr="00E151FD">
        <w:rPr>
          <w:rFonts w:ascii="Arial" w:hAnsi="Arial" w:cs="Arial"/>
          <w:b/>
          <w:color w:val="000000"/>
          <w:sz w:val="24"/>
          <w:szCs w:val="24"/>
          <w:u w:val="single"/>
        </w:rPr>
        <w:t>to leave home regularly</w:t>
      </w:r>
    </w:p>
    <w:p w:rsidR="00C930A3" w:rsidRDefault="00C930A3" w:rsidP="00C930A3">
      <w:pPr>
        <w:autoSpaceDE w:val="0"/>
        <w:autoSpaceDN w:val="0"/>
        <w:adjustRightInd w:val="0"/>
        <w:spacing w:after="0" w:line="240" w:lineRule="auto"/>
        <w:jc w:val="both"/>
        <w:rPr>
          <w:rFonts w:cs="Arial"/>
          <w:color w:val="000000"/>
          <w:u w:val="single"/>
        </w:rPr>
      </w:pPr>
    </w:p>
    <w:p w:rsidR="00C930A3" w:rsidRDefault="00914A71" w:rsidP="000929B5">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4A71">
        <w:rPr>
          <w:rFonts w:ascii="Arial" w:hAnsi="Arial" w:cs="Arial"/>
          <w:color w:val="000000"/>
          <w:sz w:val="24"/>
          <w:szCs w:val="24"/>
        </w:rPr>
        <w:t xml:space="preserve">Becoming housebound or </w:t>
      </w:r>
      <w:r w:rsidR="00F176C8">
        <w:rPr>
          <w:rFonts w:ascii="Arial" w:hAnsi="Arial" w:cs="Arial"/>
          <w:color w:val="000000"/>
          <w:sz w:val="24"/>
          <w:szCs w:val="24"/>
        </w:rPr>
        <w:t xml:space="preserve">finding it difficult </w:t>
      </w:r>
      <w:r w:rsidRPr="00914A71">
        <w:rPr>
          <w:rFonts w:ascii="Arial" w:hAnsi="Arial" w:cs="Arial"/>
          <w:color w:val="000000"/>
          <w:sz w:val="24"/>
          <w:szCs w:val="24"/>
        </w:rPr>
        <w:t>to leave home is highly detrimental to physical and emotional health and can lead to depression, cognitive impairment, lower self-perception of health, taking more medications, and increased comorbidity as well as increased symptoms</w:t>
      </w:r>
      <w:r>
        <w:rPr>
          <w:rFonts w:ascii="Arial" w:hAnsi="Arial" w:cs="Arial"/>
          <w:color w:val="000000"/>
          <w:sz w:val="24"/>
          <w:szCs w:val="24"/>
        </w:rPr>
        <w:t>.</w:t>
      </w:r>
      <w:r>
        <w:rPr>
          <w:rFonts w:ascii="Arial" w:hAnsi="Arial" w:cs="Arial"/>
          <w:color w:val="000000"/>
          <w:sz w:val="24"/>
          <w:szCs w:val="24"/>
        </w:rPr>
        <w:br/>
      </w:r>
    </w:p>
    <w:p w:rsidR="00914A71" w:rsidRDefault="00914A71" w:rsidP="000929B5">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4A71">
        <w:rPr>
          <w:rFonts w:ascii="Arial" w:hAnsi="Arial" w:cs="Arial"/>
          <w:color w:val="000000"/>
          <w:sz w:val="24"/>
          <w:szCs w:val="24"/>
        </w:rPr>
        <w:t>The clinical condition of frailty which can impact on a person’s ability to leave home has been described as ‘one of the most challenging con</w:t>
      </w:r>
      <w:r w:rsidR="00C1100A">
        <w:rPr>
          <w:rFonts w:ascii="Arial" w:hAnsi="Arial" w:cs="Arial"/>
          <w:color w:val="000000"/>
          <w:sz w:val="24"/>
          <w:szCs w:val="24"/>
        </w:rPr>
        <w:t>sequences of population ageing’</w:t>
      </w:r>
      <w:r w:rsidRPr="00914A71">
        <w:rPr>
          <w:rFonts w:ascii="Arial" w:hAnsi="Arial" w:cs="Arial"/>
          <w:color w:val="000000"/>
          <w:sz w:val="24"/>
          <w:szCs w:val="24"/>
        </w:rPr>
        <w:t>. However, despite the serious health risks of being unable to leave home this group are acknowledged to be understudied</w:t>
      </w:r>
      <w:r>
        <w:rPr>
          <w:rFonts w:ascii="Arial" w:hAnsi="Arial" w:cs="Arial"/>
          <w:color w:val="000000"/>
          <w:sz w:val="24"/>
          <w:szCs w:val="24"/>
        </w:rPr>
        <w:t>.</w:t>
      </w:r>
      <w:r>
        <w:rPr>
          <w:rFonts w:ascii="Arial" w:hAnsi="Arial" w:cs="Arial"/>
          <w:color w:val="000000"/>
          <w:sz w:val="24"/>
          <w:szCs w:val="24"/>
        </w:rPr>
        <w:br/>
      </w:r>
    </w:p>
    <w:p w:rsidR="00914A71" w:rsidRDefault="000861A7" w:rsidP="000861A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0861A7">
        <w:rPr>
          <w:rFonts w:ascii="Arial" w:hAnsi="Arial" w:cs="Arial"/>
          <w:color w:val="000000"/>
          <w:sz w:val="24"/>
          <w:szCs w:val="24"/>
        </w:rPr>
        <w:t>Hackney has a predominance of Victorian street properties but also a high number of housing estates and medium-high rise blocks.  People who live on higher floors and experience falls or increased frailty are at increased risk of social isolation and have reported a number of reasons why it can be difficult to leave the property such as maintenance (lift operation), perceptions of anti-social behaviour, and the ease of ordering delivery services compared to venturing out.</w:t>
      </w:r>
      <w:r w:rsidR="00914A71">
        <w:rPr>
          <w:rFonts w:ascii="Arial" w:hAnsi="Arial" w:cs="Arial"/>
          <w:color w:val="000000"/>
          <w:sz w:val="24"/>
          <w:szCs w:val="24"/>
        </w:rPr>
        <w:br/>
      </w:r>
    </w:p>
    <w:p w:rsidR="00485FCC" w:rsidRDefault="00914A71" w:rsidP="000929B5">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4A71">
        <w:rPr>
          <w:rFonts w:ascii="Arial" w:hAnsi="Arial" w:cs="Arial"/>
          <w:color w:val="000000"/>
          <w:sz w:val="24"/>
          <w:szCs w:val="24"/>
        </w:rPr>
        <w:t>It is estimated that 1,817 Hackney residents are considered housebound, though not all</w:t>
      </w:r>
      <w:r w:rsidR="00C1100A">
        <w:rPr>
          <w:rFonts w:ascii="Arial" w:hAnsi="Arial" w:cs="Arial"/>
          <w:color w:val="000000"/>
          <w:sz w:val="24"/>
          <w:szCs w:val="24"/>
        </w:rPr>
        <w:t xml:space="preserve"> of these will be older people</w:t>
      </w:r>
      <w:r w:rsidRPr="00914A71">
        <w:rPr>
          <w:rFonts w:ascii="Arial" w:hAnsi="Arial" w:cs="Arial"/>
          <w:color w:val="000000"/>
          <w:sz w:val="24"/>
          <w:szCs w:val="24"/>
        </w:rPr>
        <w:t>.</w:t>
      </w:r>
      <w:r w:rsidR="00485FCC">
        <w:rPr>
          <w:rFonts w:ascii="Arial" w:hAnsi="Arial" w:cs="Arial"/>
          <w:color w:val="000000"/>
          <w:sz w:val="24"/>
          <w:szCs w:val="24"/>
        </w:rPr>
        <w:br/>
      </w:r>
    </w:p>
    <w:p w:rsidR="00485FCC" w:rsidRDefault="00485FCC" w:rsidP="000929B5">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485FCC">
        <w:rPr>
          <w:rFonts w:ascii="Arial" w:hAnsi="Arial" w:cs="Arial"/>
          <w:color w:val="000000"/>
          <w:sz w:val="24"/>
          <w:szCs w:val="24"/>
        </w:rPr>
        <w:lastRenderedPageBreak/>
        <w:t>It is likely that the number of older peo</w:t>
      </w:r>
      <w:r w:rsidR="00F176C8">
        <w:rPr>
          <w:rFonts w:ascii="Arial" w:hAnsi="Arial" w:cs="Arial"/>
          <w:color w:val="000000"/>
          <w:sz w:val="24"/>
          <w:szCs w:val="24"/>
        </w:rPr>
        <w:t>ple who find it difficult</w:t>
      </w:r>
      <w:r w:rsidRPr="00485FCC">
        <w:rPr>
          <w:rFonts w:ascii="Arial" w:hAnsi="Arial" w:cs="Arial"/>
          <w:color w:val="000000"/>
          <w:sz w:val="24"/>
          <w:szCs w:val="24"/>
        </w:rPr>
        <w:t xml:space="preserve"> to leave home will increase since frailty increases with age and the GLA predicts that the number of residents aged over 75 will increase from 8,800 in 2018 to 10,500 by 2025</w:t>
      </w:r>
      <w:r>
        <w:rPr>
          <w:rFonts w:ascii="Arial" w:hAnsi="Arial" w:cs="Arial"/>
          <w:color w:val="000000"/>
          <w:sz w:val="24"/>
          <w:szCs w:val="24"/>
        </w:rPr>
        <w:t>.</w:t>
      </w:r>
    </w:p>
    <w:p w:rsidR="004A0AE6" w:rsidRDefault="004A0AE6" w:rsidP="00C930A3">
      <w:pPr>
        <w:autoSpaceDE w:val="0"/>
        <w:autoSpaceDN w:val="0"/>
        <w:adjustRightInd w:val="0"/>
        <w:spacing w:after="0" w:line="240" w:lineRule="auto"/>
        <w:jc w:val="both"/>
        <w:rPr>
          <w:rFonts w:cs="Arial"/>
          <w:color w:val="000000"/>
        </w:rPr>
      </w:pPr>
    </w:p>
    <w:p w:rsidR="00C75196" w:rsidRDefault="004A0AE6" w:rsidP="004A0AE6">
      <w:pPr>
        <w:autoSpaceDE w:val="0"/>
        <w:autoSpaceDN w:val="0"/>
        <w:adjustRightInd w:val="0"/>
        <w:spacing w:after="0" w:line="240" w:lineRule="auto"/>
        <w:ind w:hanging="709"/>
        <w:jc w:val="both"/>
      </w:pPr>
      <w:r>
        <w:rPr>
          <w:rFonts w:cs="Arial"/>
          <w:color w:val="000000"/>
        </w:rPr>
        <w:t>17.3</w:t>
      </w:r>
      <w:r>
        <w:rPr>
          <w:rFonts w:cs="Arial"/>
          <w:color w:val="000000"/>
        </w:rPr>
        <w:tab/>
      </w:r>
      <w:r w:rsidR="00D04B8B" w:rsidRPr="00D04B8B">
        <w:t>Connect Hackney is inviting organisations to bid to deliver projects that suppo</w:t>
      </w:r>
      <w:r w:rsidR="00C75196">
        <w:t>rt people living with dementia/A</w:t>
      </w:r>
      <w:r w:rsidR="00D04B8B" w:rsidRPr="00D04B8B">
        <w:t>lzheimer’s</w:t>
      </w:r>
      <w:r w:rsidR="00BD3F96">
        <w:t xml:space="preserve">; </w:t>
      </w:r>
      <w:r w:rsidR="00EC5C13">
        <w:t xml:space="preserve">people affected by mental health issues, </w:t>
      </w:r>
      <w:r w:rsidR="00C1100A">
        <w:t>particularly</w:t>
      </w:r>
      <w:r w:rsidR="00EC5C13">
        <w:t xml:space="preserve"> depression</w:t>
      </w:r>
      <w:r w:rsidR="00C1100A">
        <w:t xml:space="preserve"> and/or anxiety</w:t>
      </w:r>
      <w:r w:rsidR="008E5DEA">
        <w:t>;</w:t>
      </w:r>
      <w:r w:rsidR="00F176C8">
        <w:t xml:space="preserve"> or people who find it difficult</w:t>
      </w:r>
      <w:r w:rsidR="00EC5C13">
        <w:t xml:space="preserve"> to leave home regularly</w:t>
      </w:r>
      <w:r w:rsidR="00C1100A">
        <w:t>,</w:t>
      </w:r>
      <w:r w:rsidR="00D04B8B" w:rsidRPr="00D04B8B">
        <w:t xml:space="preserve"> to </w:t>
      </w:r>
      <w:r w:rsidR="008E5DEA">
        <w:t>reduce their social isolation</w:t>
      </w:r>
      <w:r w:rsidR="00D04B8B" w:rsidRPr="00D04B8B">
        <w:t xml:space="preserve">, and </w:t>
      </w:r>
      <w:r w:rsidR="00A86A63">
        <w:t xml:space="preserve">benefit from </w:t>
      </w:r>
      <w:r w:rsidR="00D04B8B" w:rsidRPr="00D04B8B">
        <w:t>reduce</w:t>
      </w:r>
      <w:r w:rsidR="00A86A63">
        <w:t>d</w:t>
      </w:r>
      <w:r w:rsidR="00D04B8B" w:rsidRPr="00D04B8B">
        <w:t xml:space="preserve"> feelings of loneliness.</w:t>
      </w:r>
      <w:r w:rsidR="00C75196">
        <w:t xml:space="preserve"> </w:t>
      </w:r>
    </w:p>
    <w:p w:rsidR="00C75196" w:rsidRDefault="00C75196" w:rsidP="004A0AE6">
      <w:pPr>
        <w:autoSpaceDE w:val="0"/>
        <w:autoSpaceDN w:val="0"/>
        <w:adjustRightInd w:val="0"/>
        <w:spacing w:after="0" w:line="240" w:lineRule="auto"/>
        <w:ind w:hanging="709"/>
        <w:jc w:val="both"/>
      </w:pPr>
    </w:p>
    <w:p w:rsidR="00C75196" w:rsidRDefault="00C75196" w:rsidP="00C75196">
      <w:pPr>
        <w:autoSpaceDE w:val="0"/>
        <w:autoSpaceDN w:val="0"/>
        <w:adjustRightInd w:val="0"/>
        <w:spacing w:after="0" w:line="240" w:lineRule="auto"/>
        <w:ind w:hanging="709"/>
        <w:jc w:val="both"/>
      </w:pPr>
      <w:r>
        <w:t xml:space="preserve">17.4 </w:t>
      </w:r>
      <w:r>
        <w:tab/>
        <w:t xml:space="preserve">We are looking to award a minimum of one contract up a value of £85,000 for each of the three complex needs themes, </w:t>
      </w:r>
      <w:r w:rsidR="00883305">
        <w:t xml:space="preserve">(3 x £85,000 contracts), </w:t>
      </w:r>
      <w:r>
        <w:t xml:space="preserve">however we will consider awarding a fourth contract if </w:t>
      </w:r>
      <w:r w:rsidR="00883305">
        <w:t xml:space="preserve">any one of the three themes generates a strong response. The total funding allocation for this tender is £340,000.  </w:t>
      </w:r>
    </w:p>
    <w:p w:rsidR="0054202C" w:rsidRDefault="0054202C" w:rsidP="004A0AE6">
      <w:pPr>
        <w:autoSpaceDE w:val="0"/>
        <w:autoSpaceDN w:val="0"/>
        <w:adjustRightInd w:val="0"/>
        <w:spacing w:after="0" w:line="240" w:lineRule="auto"/>
        <w:ind w:hanging="709"/>
        <w:jc w:val="both"/>
      </w:pPr>
    </w:p>
    <w:p w:rsidR="0054202C" w:rsidRDefault="00C75196" w:rsidP="004A0AE6">
      <w:pPr>
        <w:autoSpaceDE w:val="0"/>
        <w:autoSpaceDN w:val="0"/>
        <w:adjustRightInd w:val="0"/>
        <w:spacing w:after="0" w:line="240" w:lineRule="auto"/>
        <w:ind w:hanging="709"/>
        <w:jc w:val="both"/>
      </w:pPr>
      <w:r>
        <w:t>17.5</w:t>
      </w:r>
      <w:r w:rsidR="0054202C">
        <w:t xml:space="preserve"> </w:t>
      </w:r>
      <w:r w:rsidR="00DE0D99">
        <w:tab/>
        <w:t>We are interested in projects that offer</w:t>
      </w:r>
      <w:r w:rsidR="00C1100A">
        <w:t xml:space="preserve"> socially isolated older people</w:t>
      </w:r>
      <w:r w:rsidR="00DE0D99">
        <w:t xml:space="preserve"> with complex needs, </w:t>
      </w:r>
      <w:r w:rsidR="00C1100A">
        <w:t>the opportunity to increase the social connections and reduce feelings of loneliness. F</w:t>
      </w:r>
      <w:r w:rsidR="00DE0D99">
        <w:t xml:space="preserve">or </w:t>
      </w:r>
      <w:r w:rsidR="00040453">
        <w:t>example fun activities, sport</w:t>
      </w:r>
      <w:r w:rsidR="00DE0D99">
        <w:t xml:space="preserve"> activities, walks for people with dementia, or using technology which better connect older people who </w:t>
      </w:r>
      <w:r w:rsidR="00F176C8">
        <w:t>find it difficult</w:t>
      </w:r>
      <w:r w:rsidR="00DE0D99">
        <w:t xml:space="preserve"> to leave home.</w:t>
      </w:r>
      <w:r w:rsidR="00C1100A">
        <w:t xml:space="preserve"> Whatever project bidders include within their proposal</w:t>
      </w:r>
      <w:r w:rsidR="00883305">
        <w:t>, project specification</w:t>
      </w:r>
      <w:r w:rsidR="00C1100A">
        <w:t xml:space="preserve"> should</w:t>
      </w:r>
      <w:r w:rsidR="00DE0D99">
        <w:t xml:space="preserve"> be based on </w:t>
      </w:r>
      <w:r w:rsidR="0075704C">
        <w:t>robust evidence of ne</w:t>
      </w:r>
      <w:r w:rsidR="00C1100A">
        <w:t xml:space="preserve">ed, whether that </w:t>
      </w:r>
      <w:r w:rsidR="009A265A">
        <w:t>is</w:t>
      </w:r>
      <w:r w:rsidR="00C1100A">
        <w:t xml:space="preserve"> national, and/or</w:t>
      </w:r>
      <w:r w:rsidR="0075704C">
        <w:t xml:space="preserve"> local evidence, and should contribute towards Connect H</w:t>
      </w:r>
      <w:r>
        <w:t>ackney outcomes 1 and 2</w:t>
      </w:r>
      <w:r w:rsidR="00883305">
        <w:t>,</w:t>
      </w:r>
      <w:r>
        <w:t xml:space="preserve"> see 17.8</w:t>
      </w:r>
      <w:r w:rsidR="00C1100A">
        <w:t>.</w:t>
      </w:r>
    </w:p>
    <w:p w:rsidR="00037A6B" w:rsidRDefault="00037A6B" w:rsidP="004A0AE6">
      <w:pPr>
        <w:autoSpaceDE w:val="0"/>
        <w:autoSpaceDN w:val="0"/>
        <w:adjustRightInd w:val="0"/>
        <w:spacing w:after="0" w:line="240" w:lineRule="auto"/>
        <w:ind w:hanging="709"/>
        <w:jc w:val="both"/>
      </w:pPr>
    </w:p>
    <w:p w:rsidR="004574E7" w:rsidRDefault="00C75196" w:rsidP="00037A6B">
      <w:pPr>
        <w:autoSpaceDE w:val="0"/>
        <w:autoSpaceDN w:val="0"/>
        <w:adjustRightInd w:val="0"/>
        <w:spacing w:after="0" w:line="240" w:lineRule="auto"/>
        <w:ind w:hanging="709"/>
        <w:jc w:val="both"/>
      </w:pPr>
      <w:r>
        <w:t>17.6</w:t>
      </w:r>
      <w:r w:rsidR="00037A6B">
        <w:tab/>
      </w:r>
      <w:r w:rsidR="004574E7">
        <w:t>At least 50% of service user</w:t>
      </w:r>
      <w:r w:rsidR="00883305">
        <w:t>s accessing the project/service</w:t>
      </w:r>
      <w:r w:rsidR="004574E7">
        <w:t xml:space="preserve"> should be as a result of outreach activities, undertaken to reach the most isolated older people, and </w:t>
      </w:r>
      <w:r w:rsidR="00883305">
        <w:t xml:space="preserve">project delivery agents </w:t>
      </w:r>
      <w:r w:rsidR="004574E7">
        <w:t>should dedicate time within their set-up stage to establish relationships and referral pathways with relevant service providers.</w:t>
      </w:r>
    </w:p>
    <w:p w:rsidR="004A0AE6" w:rsidRDefault="00C75196" w:rsidP="004A0AE6">
      <w:pPr>
        <w:spacing w:before="100" w:beforeAutospacing="1"/>
        <w:ind w:hanging="709"/>
        <w:jc w:val="both"/>
        <w:rPr>
          <w:rFonts w:cs="Helvetica"/>
          <w:lang w:val="en"/>
        </w:rPr>
      </w:pPr>
      <w:r>
        <w:rPr>
          <w:rFonts w:cs="Helvetica"/>
          <w:lang w:val="en"/>
        </w:rPr>
        <w:t>17.7</w:t>
      </w:r>
      <w:r w:rsidR="004A0AE6">
        <w:rPr>
          <w:rFonts w:cs="Helvetica"/>
          <w:lang w:val="en"/>
        </w:rPr>
        <w:tab/>
      </w:r>
      <w:r w:rsidR="00883305">
        <w:rPr>
          <w:rFonts w:cs="Helvetica"/>
          <w:lang w:val="en"/>
        </w:rPr>
        <w:t>Project design should be based o</w:t>
      </w:r>
      <w:r w:rsidR="004574E7">
        <w:rPr>
          <w:rFonts w:cs="Helvetica"/>
          <w:lang w:val="en"/>
        </w:rPr>
        <w:t>n both published research on the client group, as well as the experiences and ideas of local older people and wider stakeholders. Where possible projects, should involve the target</w:t>
      </w:r>
      <w:r w:rsidR="00C1100A">
        <w:rPr>
          <w:rFonts w:cs="Helvetica"/>
          <w:lang w:val="en"/>
        </w:rPr>
        <w:t>ed client group in their design, ho</w:t>
      </w:r>
      <w:r w:rsidR="004574E7">
        <w:rPr>
          <w:rFonts w:cs="Helvetica"/>
          <w:lang w:val="en"/>
        </w:rPr>
        <w:t>wever whe</w:t>
      </w:r>
      <w:r w:rsidR="00C1100A">
        <w:rPr>
          <w:rFonts w:cs="Helvetica"/>
          <w:lang w:val="en"/>
        </w:rPr>
        <w:t>re</w:t>
      </w:r>
      <w:r w:rsidR="004574E7">
        <w:rPr>
          <w:rFonts w:cs="Helvetica"/>
          <w:lang w:val="en"/>
        </w:rPr>
        <w:t xml:space="preserve"> this isn’t </w:t>
      </w:r>
      <w:r w:rsidR="00040453">
        <w:rPr>
          <w:rFonts w:cs="Helvetica"/>
          <w:lang w:val="en"/>
        </w:rPr>
        <w:t xml:space="preserve">appropriate, </w:t>
      </w:r>
      <w:proofErr w:type="spellStart"/>
      <w:r w:rsidR="00040453">
        <w:rPr>
          <w:rFonts w:cs="Helvetica"/>
          <w:lang w:val="en"/>
        </w:rPr>
        <w:t>carers</w:t>
      </w:r>
      <w:proofErr w:type="spellEnd"/>
      <w:r w:rsidR="004574E7">
        <w:rPr>
          <w:rFonts w:cs="Helvetica"/>
          <w:lang w:val="en"/>
        </w:rPr>
        <w:t xml:space="preserve">, friends, family members or other older people with knowledge or experience of the issue should be involved. </w:t>
      </w:r>
    </w:p>
    <w:p w:rsidR="00914470" w:rsidRPr="004A0AE6" w:rsidRDefault="00883305" w:rsidP="004A0AE6">
      <w:pPr>
        <w:spacing w:before="100" w:beforeAutospacing="1"/>
        <w:ind w:hanging="709"/>
        <w:jc w:val="both"/>
        <w:rPr>
          <w:rFonts w:cs="Helvetica"/>
          <w:lang w:val="en"/>
        </w:rPr>
      </w:pPr>
      <w:r>
        <w:rPr>
          <w:rFonts w:cs="Helvetica"/>
          <w:lang w:val="en"/>
        </w:rPr>
        <w:t>17.</w:t>
      </w:r>
      <w:r w:rsidR="00040453">
        <w:rPr>
          <w:rFonts w:cs="Helvetica"/>
          <w:lang w:val="en"/>
        </w:rPr>
        <w:t>8</w:t>
      </w:r>
      <w:r w:rsidR="004A0AE6">
        <w:rPr>
          <w:rFonts w:cs="Helvetica"/>
          <w:lang w:val="en"/>
        </w:rPr>
        <w:tab/>
      </w:r>
      <w:r w:rsidR="00914470">
        <w:t xml:space="preserve">Project outcomes should be aligned to the Connect Hackney outcomes 1 and 2:  </w:t>
      </w:r>
    </w:p>
    <w:p w:rsidR="00914470" w:rsidRDefault="00914470" w:rsidP="00914470">
      <w:pPr>
        <w:autoSpaceDE w:val="0"/>
        <w:autoSpaceDN w:val="0"/>
        <w:adjustRightInd w:val="0"/>
        <w:spacing w:after="0" w:line="240" w:lineRule="auto"/>
        <w:jc w:val="both"/>
      </w:pPr>
      <w:r w:rsidRPr="00914470">
        <w:rPr>
          <w:b/>
        </w:rPr>
        <w:t>OUTCOME 1</w:t>
      </w:r>
      <w:r>
        <w:t xml:space="preserve">: Increased numbers of older people who are socially isolated, engage in meaningful and enjoyable activities which result in new friendships, sustained networks, improved resourcefulness, more confidence and thus, ultimately, a better quality of life. </w:t>
      </w:r>
    </w:p>
    <w:p w:rsidR="00914470" w:rsidRDefault="00914470" w:rsidP="00914470">
      <w:pPr>
        <w:autoSpaceDE w:val="0"/>
        <w:autoSpaceDN w:val="0"/>
        <w:adjustRightInd w:val="0"/>
        <w:spacing w:after="0" w:line="240" w:lineRule="auto"/>
        <w:jc w:val="both"/>
      </w:pPr>
    </w:p>
    <w:p w:rsidR="00914470" w:rsidRDefault="00914470" w:rsidP="00914470">
      <w:pPr>
        <w:autoSpaceDE w:val="0"/>
        <w:autoSpaceDN w:val="0"/>
        <w:adjustRightInd w:val="0"/>
        <w:spacing w:after="0" w:line="240" w:lineRule="auto"/>
        <w:jc w:val="both"/>
      </w:pPr>
      <w:r w:rsidRPr="00914470">
        <w:rPr>
          <w:b/>
        </w:rPr>
        <w:t>OUTCOME 2</w:t>
      </w:r>
      <w:r>
        <w:t>: Increased numbers of older people who are at risk of social isolation, engage in meaningful and enjoyable activities which result in new friendships, sustained networks, improved resourcefulness, more confidence and thus, ultimately, a better quality of life.</w:t>
      </w:r>
    </w:p>
    <w:p w:rsidR="00151F3F" w:rsidRPr="00BC4CE5" w:rsidRDefault="00C75196" w:rsidP="00883305">
      <w:pPr>
        <w:spacing w:before="100" w:beforeAutospacing="1"/>
        <w:ind w:hanging="709"/>
        <w:jc w:val="both"/>
        <w:rPr>
          <w:rFonts w:cs="Helvetica"/>
          <w:lang w:val="en"/>
        </w:rPr>
      </w:pPr>
      <w:r>
        <w:rPr>
          <w:rFonts w:cs="Helvetica"/>
          <w:lang w:val="en"/>
        </w:rPr>
        <w:lastRenderedPageBreak/>
        <w:t>17.</w:t>
      </w:r>
      <w:r w:rsidR="00883305">
        <w:rPr>
          <w:rFonts w:cs="Helvetica"/>
          <w:lang w:val="en"/>
        </w:rPr>
        <w:t>9</w:t>
      </w:r>
      <w:r w:rsidR="00BC4CE5" w:rsidRPr="00BC4CE5">
        <w:rPr>
          <w:rFonts w:cs="Helvetica"/>
          <w:lang w:val="en"/>
        </w:rPr>
        <w:tab/>
        <w:t xml:space="preserve">Please note that organisations will need to be able to deliver their projects between </w:t>
      </w:r>
      <w:r w:rsidR="008E5DEA">
        <w:rPr>
          <w:rFonts w:cs="Helvetica"/>
          <w:lang w:val="en"/>
        </w:rPr>
        <w:t xml:space="preserve">July </w:t>
      </w:r>
      <w:r w:rsidR="00BC4CE5">
        <w:rPr>
          <w:rFonts w:cs="Helvetica"/>
          <w:lang w:val="en"/>
        </w:rPr>
        <w:t>2019</w:t>
      </w:r>
      <w:r w:rsidR="00BC4CE5" w:rsidRPr="00BC4CE5">
        <w:rPr>
          <w:rFonts w:cs="Helvetica"/>
          <w:lang w:val="en"/>
        </w:rPr>
        <w:t xml:space="preserve"> and </w:t>
      </w:r>
      <w:r w:rsidR="00BC4CE5">
        <w:rPr>
          <w:rFonts w:cs="Helvetica"/>
          <w:lang w:val="en"/>
        </w:rPr>
        <w:t>December 2020</w:t>
      </w:r>
      <w:r w:rsidR="00BC4CE5" w:rsidRPr="00BC4CE5">
        <w:rPr>
          <w:rFonts w:cs="Helvetica"/>
          <w:lang w:val="en"/>
        </w:rPr>
        <w:t xml:space="preserve">. </w:t>
      </w:r>
    </w:p>
    <w:p w:rsidR="009A265A" w:rsidRDefault="009A265A" w:rsidP="004A0AE6">
      <w:pPr>
        <w:spacing w:before="100" w:beforeAutospacing="1"/>
        <w:ind w:hanging="709"/>
        <w:jc w:val="both"/>
        <w:rPr>
          <w:rFonts w:cs="Helvetica"/>
          <w:lang w:val="en"/>
        </w:rPr>
      </w:pPr>
      <w:r>
        <w:rPr>
          <w:rFonts w:cs="Helvetica"/>
          <w:lang w:val="en"/>
        </w:rPr>
        <w:t>1</w:t>
      </w:r>
      <w:r w:rsidR="00883305">
        <w:rPr>
          <w:rFonts w:cs="Helvetica"/>
          <w:lang w:val="en"/>
        </w:rPr>
        <w:t>7.10</w:t>
      </w:r>
      <w:r>
        <w:rPr>
          <w:rFonts w:cs="Helvetica"/>
          <w:lang w:val="en"/>
        </w:rPr>
        <w:tab/>
      </w:r>
      <w:r w:rsidR="00F4256C">
        <w:rPr>
          <w:rFonts w:cs="Helvetica"/>
          <w:lang w:val="en"/>
        </w:rPr>
        <w:t xml:space="preserve">We </w:t>
      </w:r>
      <w:r>
        <w:rPr>
          <w:rFonts w:cs="Helvetica"/>
          <w:lang w:val="en"/>
        </w:rPr>
        <w:t>anticipate considerable variation in the number of</w:t>
      </w:r>
      <w:r w:rsidR="00F4256C">
        <w:rPr>
          <w:rFonts w:cs="Helvetica"/>
          <w:lang w:val="en"/>
        </w:rPr>
        <w:t xml:space="preserve"> participant’s projects will be able to reach, based on their client group and project </w:t>
      </w:r>
      <w:r w:rsidR="00D36F54">
        <w:rPr>
          <w:rFonts w:cs="Helvetica"/>
          <w:lang w:val="en"/>
        </w:rPr>
        <w:t>design;</w:t>
      </w:r>
      <w:r>
        <w:rPr>
          <w:rFonts w:cs="Helvetica"/>
          <w:lang w:val="en"/>
        </w:rPr>
        <w:t xml:space="preserve"> however bidders will need to include </w:t>
      </w:r>
      <w:r w:rsidR="00F4256C">
        <w:rPr>
          <w:rFonts w:cs="Helvetica"/>
          <w:lang w:val="en"/>
        </w:rPr>
        <w:t>the target number of</w:t>
      </w:r>
      <w:r>
        <w:rPr>
          <w:rFonts w:cs="Helvetica"/>
          <w:lang w:val="en"/>
        </w:rPr>
        <w:t xml:space="preserve"> participant </w:t>
      </w:r>
      <w:r w:rsidR="00F4256C">
        <w:rPr>
          <w:rFonts w:cs="Helvetica"/>
          <w:lang w:val="en"/>
        </w:rPr>
        <w:t>they expect to engage within their bid</w:t>
      </w:r>
      <w:r>
        <w:rPr>
          <w:rFonts w:cs="Helvetica"/>
          <w:lang w:val="en"/>
        </w:rPr>
        <w:t>. The Com</w:t>
      </w:r>
      <w:r w:rsidR="00F4256C">
        <w:rPr>
          <w:rFonts w:cs="Helvetica"/>
          <w:lang w:val="en"/>
        </w:rPr>
        <w:t>mon Measurement Framework (CMF)</w:t>
      </w:r>
      <w:r>
        <w:rPr>
          <w:rFonts w:cs="Helvetica"/>
          <w:lang w:val="en"/>
        </w:rPr>
        <w:t xml:space="preserve"> will need to be completed with a minimum of 70% of </w:t>
      </w:r>
      <w:r w:rsidR="00F4256C">
        <w:rPr>
          <w:rFonts w:cs="Helvetica"/>
          <w:lang w:val="en"/>
        </w:rPr>
        <w:t xml:space="preserve">the target number of participants. </w:t>
      </w:r>
      <w:r>
        <w:rPr>
          <w:rFonts w:cs="Helvetica"/>
          <w:lang w:val="en"/>
        </w:rPr>
        <w:t xml:space="preserve"> </w:t>
      </w:r>
    </w:p>
    <w:p w:rsidR="004A0AE6" w:rsidRPr="00D36F54" w:rsidRDefault="00883305" w:rsidP="00D36F54">
      <w:pPr>
        <w:spacing w:before="100" w:beforeAutospacing="1"/>
        <w:ind w:hanging="709"/>
        <w:jc w:val="both"/>
        <w:rPr>
          <w:rFonts w:cs="Helvetica"/>
          <w:lang w:val="en"/>
        </w:rPr>
      </w:pPr>
      <w:r>
        <w:rPr>
          <w:rFonts w:cs="Helvetica"/>
          <w:lang w:val="en"/>
        </w:rPr>
        <w:t>17.11</w:t>
      </w:r>
      <w:r w:rsidR="00F4256C">
        <w:rPr>
          <w:rFonts w:cs="Helvetica"/>
          <w:lang w:val="en"/>
        </w:rPr>
        <w:tab/>
        <w:t>£85,000</w:t>
      </w:r>
      <w:r w:rsidR="00F4256C" w:rsidRPr="00BC4CE5">
        <w:rPr>
          <w:rFonts w:cs="Helvetica"/>
          <w:lang w:val="en"/>
        </w:rPr>
        <w:t xml:space="preserve"> is available</w:t>
      </w:r>
      <w:r>
        <w:rPr>
          <w:rFonts w:cs="Helvetica"/>
          <w:lang w:val="en"/>
        </w:rPr>
        <w:t xml:space="preserve"> per contract,</w:t>
      </w:r>
      <w:r w:rsidR="00F4256C" w:rsidRPr="00BC4CE5">
        <w:rPr>
          <w:rFonts w:cs="Helvetica"/>
          <w:lang w:val="en"/>
        </w:rPr>
        <w:t xml:space="preserve"> to deliver </w:t>
      </w:r>
      <w:r>
        <w:rPr>
          <w:rFonts w:cs="Helvetica"/>
          <w:lang w:val="en"/>
        </w:rPr>
        <w:t>against this contracts,</w:t>
      </w:r>
      <w:r w:rsidR="00F4256C" w:rsidRPr="00BC4CE5">
        <w:rPr>
          <w:rFonts w:cs="Helvetica"/>
          <w:lang w:val="en"/>
        </w:rPr>
        <w:t xml:space="preserve"> and projects will be funded over </w:t>
      </w:r>
      <w:r w:rsidR="00F4256C">
        <w:rPr>
          <w:rFonts w:cs="Helvetica"/>
          <w:lang w:val="en"/>
        </w:rPr>
        <w:t>20 months (including two</w:t>
      </w:r>
      <w:r>
        <w:rPr>
          <w:rFonts w:cs="Helvetica"/>
          <w:lang w:val="en"/>
        </w:rPr>
        <w:t xml:space="preserve"> months set-up time), with a minimum of 18 months delivery. </w:t>
      </w:r>
      <w:r w:rsidR="00F4256C">
        <w:rPr>
          <w:rFonts w:cs="Helvetica"/>
          <w:lang w:val="en"/>
        </w:rPr>
        <w:t xml:space="preserve"> </w:t>
      </w:r>
    </w:p>
    <w:p w:rsidR="004A0AE6" w:rsidRPr="00A31ACA" w:rsidRDefault="004A0AE6" w:rsidP="00EB5D75">
      <w:pPr>
        <w:pStyle w:val="ListParagraph"/>
        <w:spacing w:after="0"/>
        <w:ind w:left="11"/>
        <w:jc w:val="both"/>
        <w:rPr>
          <w:rFonts w:ascii="Arial" w:hAnsi="Arial" w:cs="Arial"/>
          <w:b/>
          <w:sz w:val="24"/>
          <w:szCs w:val="24"/>
        </w:rPr>
      </w:pPr>
    </w:p>
    <w:p w:rsidR="00EB5D75" w:rsidRPr="00A31ACA" w:rsidRDefault="00EB5D75" w:rsidP="000929B5">
      <w:pPr>
        <w:pStyle w:val="ListParagraph"/>
        <w:numPr>
          <w:ilvl w:val="0"/>
          <w:numId w:val="18"/>
        </w:numPr>
        <w:spacing w:after="0"/>
        <w:ind w:left="0" w:hanging="709"/>
        <w:jc w:val="both"/>
        <w:rPr>
          <w:rFonts w:ascii="Arial" w:hAnsi="Arial" w:cs="Arial"/>
          <w:b/>
          <w:sz w:val="24"/>
          <w:szCs w:val="24"/>
        </w:rPr>
      </w:pPr>
      <w:r w:rsidRPr="00A31ACA">
        <w:rPr>
          <w:rFonts w:ascii="Arial" w:hAnsi="Arial" w:cs="Arial"/>
          <w:b/>
          <w:sz w:val="24"/>
          <w:szCs w:val="24"/>
        </w:rPr>
        <w:t>Supporting documents:</w:t>
      </w:r>
    </w:p>
    <w:p w:rsidR="00EB5D75" w:rsidRPr="00A31ACA" w:rsidRDefault="00EB5D75" w:rsidP="00EB5D75">
      <w:pPr>
        <w:pStyle w:val="ListParagraph"/>
        <w:spacing w:after="0"/>
        <w:ind w:left="11"/>
        <w:jc w:val="both"/>
        <w:rPr>
          <w:rFonts w:ascii="Arial" w:hAnsi="Arial" w:cs="Arial"/>
          <w:sz w:val="24"/>
          <w:szCs w:val="24"/>
        </w:rPr>
      </w:pPr>
    </w:p>
    <w:p w:rsidR="00EB5D75" w:rsidRPr="001B0A2C" w:rsidRDefault="00EB5D75" w:rsidP="000929B5">
      <w:pPr>
        <w:pStyle w:val="ListParagraph"/>
        <w:numPr>
          <w:ilvl w:val="0"/>
          <w:numId w:val="12"/>
        </w:numPr>
        <w:jc w:val="both"/>
        <w:rPr>
          <w:rFonts w:ascii="Arial" w:hAnsi="Arial" w:cs="Arial"/>
          <w:sz w:val="24"/>
        </w:rPr>
      </w:pPr>
      <w:r w:rsidRPr="001B0A2C">
        <w:rPr>
          <w:rFonts w:ascii="Arial" w:hAnsi="Arial" w:cs="Arial"/>
          <w:sz w:val="24"/>
        </w:rPr>
        <w:t xml:space="preserve">Connect Hackney: Profile of social isolation amongst older people in Hackney (Appendix </w:t>
      </w:r>
      <w:r w:rsidR="00293470" w:rsidRPr="001B0A2C">
        <w:rPr>
          <w:rFonts w:ascii="Arial" w:hAnsi="Arial" w:cs="Arial"/>
          <w:sz w:val="24"/>
        </w:rPr>
        <w:t>2</w:t>
      </w:r>
      <w:r w:rsidRPr="001B0A2C">
        <w:rPr>
          <w:rFonts w:ascii="Arial" w:hAnsi="Arial" w:cs="Arial"/>
          <w:sz w:val="24"/>
        </w:rPr>
        <w:t>)</w:t>
      </w:r>
    </w:p>
    <w:p w:rsidR="00EB5D75" w:rsidRPr="001B0A2C" w:rsidRDefault="00EB5D75" w:rsidP="000929B5">
      <w:pPr>
        <w:pStyle w:val="ListParagraph"/>
        <w:numPr>
          <w:ilvl w:val="0"/>
          <w:numId w:val="12"/>
        </w:numPr>
        <w:jc w:val="both"/>
        <w:rPr>
          <w:rFonts w:ascii="Arial" w:hAnsi="Arial" w:cs="Arial"/>
          <w:sz w:val="24"/>
        </w:rPr>
      </w:pPr>
      <w:r w:rsidRPr="001B0A2C">
        <w:rPr>
          <w:rFonts w:ascii="Arial" w:hAnsi="Arial" w:cs="Arial"/>
          <w:sz w:val="24"/>
        </w:rPr>
        <w:t xml:space="preserve">Connect Hackney:  Community Conversations Report (Appendix </w:t>
      </w:r>
      <w:r w:rsidR="001B0A2C" w:rsidRPr="001B0A2C">
        <w:rPr>
          <w:rFonts w:ascii="Arial" w:hAnsi="Arial" w:cs="Arial"/>
          <w:sz w:val="24"/>
        </w:rPr>
        <w:t>3</w:t>
      </w:r>
      <w:r w:rsidRPr="001B0A2C">
        <w:rPr>
          <w:rFonts w:ascii="Arial" w:hAnsi="Arial" w:cs="Arial"/>
          <w:sz w:val="24"/>
        </w:rPr>
        <w:t>)</w:t>
      </w:r>
    </w:p>
    <w:p w:rsidR="00EB5D75" w:rsidRPr="001B0A2C" w:rsidRDefault="00EB5D75" w:rsidP="000929B5">
      <w:pPr>
        <w:pStyle w:val="ListParagraph"/>
        <w:numPr>
          <w:ilvl w:val="0"/>
          <w:numId w:val="12"/>
        </w:numPr>
        <w:jc w:val="both"/>
        <w:rPr>
          <w:rFonts w:ascii="Arial" w:hAnsi="Arial" w:cs="Arial"/>
          <w:sz w:val="24"/>
        </w:rPr>
      </w:pPr>
      <w:r w:rsidRPr="001B0A2C">
        <w:rPr>
          <w:rFonts w:ascii="Arial" w:hAnsi="Arial" w:cs="Arial"/>
          <w:sz w:val="24"/>
        </w:rPr>
        <w:t xml:space="preserve">Connect Hackney Programme Model 2018-2021(Appendix </w:t>
      </w:r>
      <w:r w:rsidR="001B0A2C" w:rsidRPr="001B0A2C">
        <w:rPr>
          <w:rFonts w:ascii="Arial" w:hAnsi="Arial" w:cs="Arial"/>
          <w:sz w:val="24"/>
        </w:rPr>
        <w:t>4</w:t>
      </w:r>
      <w:r w:rsidRPr="001B0A2C">
        <w:rPr>
          <w:rFonts w:ascii="Arial" w:hAnsi="Arial" w:cs="Arial"/>
          <w:sz w:val="24"/>
        </w:rPr>
        <w:t>)</w:t>
      </w:r>
    </w:p>
    <w:p w:rsidR="00AD39E0" w:rsidRPr="001B0A2C" w:rsidRDefault="001B0A2C" w:rsidP="00D36F54">
      <w:pPr>
        <w:pStyle w:val="ListParagraph"/>
        <w:numPr>
          <w:ilvl w:val="0"/>
          <w:numId w:val="12"/>
        </w:numPr>
        <w:jc w:val="both"/>
        <w:rPr>
          <w:rFonts w:ascii="Arial" w:hAnsi="Arial" w:cs="Arial"/>
          <w:sz w:val="24"/>
        </w:rPr>
      </w:pPr>
      <w:r>
        <w:rPr>
          <w:rFonts w:ascii="Arial" w:hAnsi="Arial" w:cs="Arial"/>
          <w:sz w:val="24"/>
        </w:rPr>
        <w:t xml:space="preserve">Connect Hackney: </w:t>
      </w:r>
      <w:r w:rsidR="00EB5D75" w:rsidRPr="001B0A2C">
        <w:rPr>
          <w:rFonts w:ascii="Arial" w:hAnsi="Arial" w:cs="Arial"/>
          <w:sz w:val="24"/>
        </w:rPr>
        <w:t xml:space="preserve">What we </w:t>
      </w:r>
      <w:r w:rsidR="00D36F54" w:rsidRPr="001B0A2C">
        <w:rPr>
          <w:rFonts w:ascii="Arial" w:hAnsi="Arial" w:cs="Arial"/>
          <w:sz w:val="24"/>
        </w:rPr>
        <w:t xml:space="preserve">learned in Phase 1 (Appendix </w:t>
      </w:r>
      <w:r w:rsidRPr="001B0A2C">
        <w:rPr>
          <w:rFonts w:ascii="Arial" w:hAnsi="Arial" w:cs="Arial"/>
          <w:sz w:val="24"/>
        </w:rPr>
        <w:t>5</w:t>
      </w:r>
      <w:r w:rsidR="00D36F54" w:rsidRPr="001B0A2C">
        <w:rPr>
          <w:rFonts w:ascii="Arial" w:hAnsi="Arial" w:cs="Arial"/>
          <w:sz w:val="24"/>
        </w:rPr>
        <w:t>)</w:t>
      </w:r>
    </w:p>
    <w:p w:rsidR="00D36F54" w:rsidRDefault="00D36F54" w:rsidP="00D36F54">
      <w:pPr>
        <w:pStyle w:val="ListParagraph"/>
        <w:jc w:val="both"/>
        <w:rPr>
          <w:rFonts w:ascii="Arial" w:hAnsi="Arial" w:cs="Arial"/>
          <w:sz w:val="24"/>
          <w:highlight w:val="yellow"/>
        </w:rPr>
      </w:pPr>
    </w:p>
    <w:p w:rsidR="00D36F54" w:rsidRPr="00D36F54" w:rsidRDefault="00D36F54" w:rsidP="00D36F54">
      <w:pPr>
        <w:pStyle w:val="ListParagraph"/>
        <w:jc w:val="both"/>
        <w:rPr>
          <w:rFonts w:ascii="Arial" w:hAnsi="Arial" w:cs="Arial"/>
          <w:sz w:val="24"/>
          <w:highlight w:val="yellow"/>
        </w:rPr>
      </w:pPr>
    </w:p>
    <w:p w:rsidR="005F16B8" w:rsidRPr="00A974EE" w:rsidRDefault="005F16B8" w:rsidP="000929B5">
      <w:pPr>
        <w:pStyle w:val="ListParagraph"/>
        <w:numPr>
          <w:ilvl w:val="0"/>
          <w:numId w:val="18"/>
        </w:numPr>
        <w:ind w:left="0" w:hanging="709"/>
        <w:rPr>
          <w:rFonts w:ascii="Arial" w:hAnsi="Arial" w:cs="Arial"/>
          <w:b/>
          <w:sz w:val="24"/>
          <w:u w:val="single"/>
        </w:rPr>
      </w:pPr>
      <w:r w:rsidRPr="00A974EE">
        <w:rPr>
          <w:rFonts w:ascii="Arial" w:hAnsi="Arial" w:cs="Arial"/>
          <w:b/>
          <w:sz w:val="24"/>
          <w:u w:val="single"/>
        </w:rPr>
        <w:t xml:space="preserve">Fulfilling Lives, Ageing Better – </w:t>
      </w:r>
      <w:r w:rsidR="00A67A35">
        <w:rPr>
          <w:rFonts w:ascii="Arial" w:hAnsi="Arial" w:cs="Arial"/>
          <w:b/>
          <w:sz w:val="24"/>
          <w:u w:val="single"/>
        </w:rPr>
        <w:t>National Lottery Community Fund</w:t>
      </w:r>
      <w:r w:rsidRPr="00A974EE">
        <w:rPr>
          <w:rFonts w:ascii="Arial" w:hAnsi="Arial" w:cs="Arial"/>
          <w:b/>
          <w:sz w:val="24"/>
          <w:u w:val="single"/>
        </w:rPr>
        <w:t xml:space="preserve"> </w:t>
      </w:r>
    </w:p>
    <w:p w:rsidR="00D14C7E" w:rsidRDefault="004A0AE6" w:rsidP="00A974EE">
      <w:pPr>
        <w:ind w:hanging="709"/>
        <w:rPr>
          <w:rFonts w:cs="Arial"/>
        </w:rPr>
      </w:pPr>
      <w:r>
        <w:rPr>
          <w:rFonts w:cs="Arial"/>
        </w:rPr>
        <w:t>19</w:t>
      </w:r>
      <w:r w:rsidR="00A974EE">
        <w:rPr>
          <w:rFonts w:cs="Arial"/>
        </w:rPr>
        <w:t xml:space="preserve">.1 </w:t>
      </w:r>
      <w:r w:rsidR="00A974EE">
        <w:rPr>
          <w:rFonts w:cs="Arial"/>
        </w:rPr>
        <w:tab/>
      </w:r>
      <w:r w:rsidR="005F16B8" w:rsidRPr="0098247F">
        <w:rPr>
          <w:rFonts w:cs="Arial"/>
        </w:rPr>
        <w:t xml:space="preserve">Ageing Better is about reducing social isolation for older people to improve their well-being and give them confidence and support so that they can be more active within their neighbourhoods. </w:t>
      </w:r>
    </w:p>
    <w:p w:rsidR="00381A59" w:rsidRDefault="004A0AE6" w:rsidP="006669C9">
      <w:pPr>
        <w:ind w:hanging="709"/>
        <w:rPr>
          <w:rFonts w:cs="Arial"/>
        </w:rPr>
      </w:pPr>
      <w:r>
        <w:rPr>
          <w:rFonts w:cs="Arial"/>
        </w:rPr>
        <w:t>19</w:t>
      </w:r>
      <w:r w:rsidR="00D14C7E">
        <w:rPr>
          <w:rFonts w:cs="Arial"/>
        </w:rPr>
        <w:t xml:space="preserve">.2 </w:t>
      </w:r>
      <w:r w:rsidR="00D14C7E">
        <w:rPr>
          <w:rFonts w:cs="Arial"/>
        </w:rPr>
        <w:tab/>
        <w:t>T</w:t>
      </w:r>
      <w:r w:rsidR="005F16B8" w:rsidRPr="0098247F">
        <w:rPr>
          <w:rFonts w:cs="Arial"/>
        </w:rPr>
        <w:t xml:space="preserve">o do this, we believe older people need a strong voice in the decisions that affect them, and a genuine role in shaping the priorities of their local area. Wider still, we want ageing to be viewed positively as a real asset for communities. This means making sure that the approaches we fund will help to influence the debate on how society supports us all so that we lead more fulfilling lives by ageing better in the future. </w:t>
      </w:r>
    </w:p>
    <w:p w:rsidR="00D36F54" w:rsidRPr="0098247F" w:rsidRDefault="00D36F54" w:rsidP="001B0A2C">
      <w:pPr>
        <w:rPr>
          <w:rFonts w:cs="Arial"/>
        </w:rPr>
      </w:pPr>
    </w:p>
    <w:p w:rsidR="005F16B8" w:rsidRPr="0098247F" w:rsidRDefault="004A0AE6" w:rsidP="00A974EE">
      <w:pPr>
        <w:ind w:hanging="709"/>
        <w:rPr>
          <w:rFonts w:cs="Arial"/>
        </w:rPr>
      </w:pPr>
      <w:r>
        <w:rPr>
          <w:rFonts w:cs="Arial"/>
        </w:rPr>
        <w:t>19</w:t>
      </w:r>
      <w:r w:rsidR="00A974EE">
        <w:rPr>
          <w:rFonts w:cs="Arial"/>
        </w:rPr>
        <w:t>.</w:t>
      </w:r>
      <w:r w:rsidR="00D14C7E">
        <w:rPr>
          <w:rFonts w:cs="Arial"/>
        </w:rPr>
        <w:t>3</w:t>
      </w:r>
      <w:r w:rsidR="00A974EE">
        <w:rPr>
          <w:rFonts w:cs="Arial"/>
        </w:rPr>
        <w:t xml:space="preserve"> </w:t>
      </w:r>
      <w:r w:rsidR="00A974EE">
        <w:rPr>
          <w:rFonts w:cs="Arial"/>
        </w:rPr>
        <w:tab/>
      </w:r>
      <w:r w:rsidR="005F16B8" w:rsidRPr="0098247F">
        <w:rPr>
          <w:rFonts w:cs="Arial"/>
        </w:rPr>
        <w:t xml:space="preserve">For the first time Britain’s over-65s now outnumber people under the age of 16 and a quarter of the population will be over 65 by 2032. By 2035, the number of people aged 85 or older is projected to increase by 250 per cent, reaching approximately 3.6 million and constituting 5 per cent of the population. This brings both opportunities and challenges. We all want to help </w:t>
      </w:r>
      <w:r w:rsidR="005F16B8" w:rsidRPr="0098247F">
        <w:rPr>
          <w:rFonts w:cs="Arial"/>
        </w:rPr>
        <w:lastRenderedPageBreak/>
        <w:t xml:space="preserve">current and future generations of older people to live the lives they want to lead as they grow older. </w:t>
      </w:r>
    </w:p>
    <w:p w:rsidR="00D14C7E" w:rsidRDefault="004A0AE6" w:rsidP="00893EBB">
      <w:pPr>
        <w:ind w:hanging="709"/>
        <w:rPr>
          <w:rFonts w:cs="Arial"/>
        </w:rPr>
      </w:pPr>
      <w:r>
        <w:rPr>
          <w:rFonts w:cs="Arial"/>
        </w:rPr>
        <w:t>19</w:t>
      </w:r>
      <w:r w:rsidR="00A974EE">
        <w:rPr>
          <w:rFonts w:cs="Arial"/>
        </w:rPr>
        <w:t>.</w:t>
      </w:r>
      <w:r w:rsidR="00D14C7E">
        <w:rPr>
          <w:rFonts w:cs="Arial"/>
        </w:rPr>
        <w:t>4</w:t>
      </w:r>
      <w:r w:rsidR="00A974EE">
        <w:rPr>
          <w:rFonts w:cs="Arial"/>
        </w:rPr>
        <w:t xml:space="preserve"> </w:t>
      </w:r>
      <w:r w:rsidR="00A974EE">
        <w:rPr>
          <w:rFonts w:cs="Arial"/>
        </w:rPr>
        <w:tab/>
      </w:r>
      <w:r w:rsidR="005F16B8" w:rsidRPr="0098247F">
        <w:rPr>
          <w:rFonts w:cs="Arial"/>
        </w:rPr>
        <w:t xml:space="preserve">Older people have much to offer their communities, but more people are living alone today in England than at any other time, with older people much more likely to be vulnerable to social isolation than any other age group. </w:t>
      </w:r>
    </w:p>
    <w:p w:rsidR="00D14C7E" w:rsidRDefault="004A0AE6" w:rsidP="00A974EE">
      <w:pPr>
        <w:ind w:hanging="709"/>
        <w:rPr>
          <w:rFonts w:cs="Arial"/>
        </w:rPr>
      </w:pPr>
      <w:r>
        <w:rPr>
          <w:rFonts w:cs="Arial"/>
        </w:rPr>
        <w:t>19</w:t>
      </w:r>
      <w:r w:rsidR="00D14C7E">
        <w:rPr>
          <w:rFonts w:cs="Arial"/>
        </w:rPr>
        <w:t>.5</w:t>
      </w:r>
      <w:r w:rsidR="00D14C7E">
        <w:rPr>
          <w:rFonts w:cs="Arial"/>
        </w:rPr>
        <w:tab/>
      </w:r>
      <w:r w:rsidR="005F16B8" w:rsidRPr="0098247F">
        <w:rPr>
          <w:rFonts w:cs="Arial"/>
        </w:rPr>
        <w:t xml:space="preserve">Social isolation and loneliness can profoundly damage the physical and mental health of those affected by it with far more serious consequences for older people. This then puts pressures and a cost on public services. </w:t>
      </w:r>
    </w:p>
    <w:p w:rsidR="00D14C7E" w:rsidRDefault="004A0AE6" w:rsidP="00A974EE">
      <w:pPr>
        <w:ind w:hanging="709"/>
        <w:rPr>
          <w:rFonts w:cs="Arial"/>
        </w:rPr>
      </w:pPr>
      <w:r>
        <w:rPr>
          <w:rFonts w:cs="Arial"/>
        </w:rPr>
        <w:t>19</w:t>
      </w:r>
      <w:r w:rsidR="00D14C7E">
        <w:rPr>
          <w:rFonts w:cs="Arial"/>
        </w:rPr>
        <w:t xml:space="preserve">.6 </w:t>
      </w:r>
      <w:r w:rsidR="00D14C7E">
        <w:rPr>
          <w:rFonts w:cs="Arial"/>
        </w:rPr>
        <w:tab/>
      </w:r>
      <w:r w:rsidR="005F16B8" w:rsidRPr="0098247F">
        <w:rPr>
          <w:rFonts w:cs="Arial"/>
        </w:rPr>
        <w:t xml:space="preserve">The goal is that, as older people become less socially isolated, they will be more active, healthier and happier for longer, with the wider public appreciating better the positive role that older people can play in their communities. In doing this, we aim to establish learning and evidence that will inform future policy and practice so that our funding delivers sustainable improvements to reducing social isolation amongst older people.  </w:t>
      </w:r>
    </w:p>
    <w:p w:rsidR="005F16B8" w:rsidRPr="0098247F" w:rsidRDefault="004A0AE6" w:rsidP="00A974EE">
      <w:pPr>
        <w:ind w:hanging="709"/>
        <w:rPr>
          <w:rFonts w:cs="Arial"/>
        </w:rPr>
      </w:pPr>
      <w:r>
        <w:rPr>
          <w:rFonts w:cs="Arial"/>
        </w:rPr>
        <w:t>19</w:t>
      </w:r>
      <w:r w:rsidR="00D14C7E">
        <w:rPr>
          <w:rFonts w:cs="Arial"/>
        </w:rPr>
        <w:t>.7</w:t>
      </w:r>
      <w:r w:rsidR="00D14C7E">
        <w:rPr>
          <w:rFonts w:cs="Arial"/>
        </w:rPr>
        <w:tab/>
      </w:r>
      <w:r w:rsidR="005F16B8" w:rsidRPr="0098247F">
        <w:rPr>
          <w:rFonts w:cs="Arial"/>
        </w:rPr>
        <w:t xml:space="preserve">In order to achieve this, we will fund projects that can meet all five of our funding outcomes: </w:t>
      </w:r>
    </w:p>
    <w:p w:rsidR="005F16B8" w:rsidRPr="0098247F" w:rsidRDefault="005F16B8" w:rsidP="000929B5">
      <w:pPr>
        <w:pStyle w:val="ListParagraph"/>
        <w:numPr>
          <w:ilvl w:val="0"/>
          <w:numId w:val="9"/>
        </w:numPr>
        <w:ind w:left="709" w:hanging="425"/>
        <w:rPr>
          <w:rFonts w:ascii="Arial" w:hAnsi="Arial" w:cs="Arial"/>
          <w:sz w:val="24"/>
          <w:szCs w:val="24"/>
        </w:rPr>
      </w:pPr>
      <w:r w:rsidRPr="0098247F">
        <w:rPr>
          <w:rFonts w:ascii="Arial" w:hAnsi="Arial" w:cs="Arial"/>
          <w:sz w:val="24"/>
          <w:szCs w:val="24"/>
        </w:rPr>
        <w:t xml:space="preserve">Older people are less isolated. </w:t>
      </w:r>
    </w:p>
    <w:p w:rsidR="005F16B8" w:rsidRPr="0098247F" w:rsidRDefault="005F16B8" w:rsidP="000929B5">
      <w:pPr>
        <w:pStyle w:val="ListParagraph"/>
        <w:numPr>
          <w:ilvl w:val="0"/>
          <w:numId w:val="9"/>
        </w:numPr>
        <w:ind w:left="709" w:hanging="425"/>
        <w:rPr>
          <w:rFonts w:ascii="Arial" w:hAnsi="Arial" w:cs="Arial"/>
          <w:sz w:val="24"/>
          <w:szCs w:val="24"/>
        </w:rPr>
      </w:pPr>
      <w:r w:rsidRPr="0098247F">
        <w:rPr>
          <w:rFonts w:ascii="Arial" w:hAnsi="Arial" w:cs="Arial"/>
          <w:sz w:val="24"/>
          <w:szCs w:val="24"/>
        </w:rPr>
        <w:t xml:space="preserve">Older people are actively involved in their communities with their views and participation valued more highly. </w:t>
      </w:r>
    </w:p>
    <w:p w:rsidR="005F16B8" w:rsidRPr="0098247F" w:rsidRDefault="005F16B8" w:rsidP="000929B5">
      <w:pPr>
        <w:pStyle w:val="ListParagraph"/>
        <w:numPr>
          <w:ilvl w:val="0"/>
          <w:numId w:val="9"/>
        </w:numPr>
        <w:ind w:left="709" w:hanging="425"/>
        <w:rPr>
          <w:rFonts w:ascii="Arial" w:hAnsi="Arial" w:cs="Arial"/>
          <w:sz w:val="24"/>
          <w:szCs w:val="24"/>
        </w:rPr>
      </w:pPr>
      <w:r w:rsidRPr="0098247F">
        <w:rPr>
          <w:rFonts w:ascii="Arial" w:hAnsi="Arial" w:cs="Arial"/>
          <w:sz w:val="24"/>
          <w:szCs w:val="24"/>
        </w:rPr>
        <w:t xml:space="preserve">Older people are more engaged in the design and delivery of services that help reduce their isolation. </w:t>
      </w:r>
    </w:p>
    <w:p w:rsidR="005F16B8" w:rsidRPr="0098247F" w:rsidRDefault="005F16B8" w:rsidP="000929B5">
      <w:pPr>
        <w:pStyle w:val="ListParagraph"/>
        <w:numPr>
          <w:ilvl w:val="0"/>
          <w:numId w:val="9"/>
        </w:numPr>
        <w:ind w:left="709" w:hanging="425"/>
        <w:rPr>
          <w:rFonts w:ascii="Arial" w:hAnsi="Arial" w:cs="Arial"/>
          <w:sz w:val="24"/>
          <w:szCs w:val="24"/>
        </w:rPr>
      </w:pPr>
      <w:r w:rsidRPr="0098247F">
        <w:rPr>
          <w:rFonts w:ascii="Arial" w:hAnsi="Arial" w:cs="Arial"/>
          <w:sz w:val="24"/>
          <w:szCs w:val="24"/>
        </w:rPr>
        <w:t xml:space="preserve">Services that help to reduce isolation are better planned, co-ordinated and delivered. </w:t>
      </w:r>
    </w:p>
    <w:p w:rsidR="00574631" w:rsidRPr="00220311" w:rsidRDefault="005F16B8" w:rsidP="000929B5">
      <w:pPr>
        <w:pStyle w:val="ListParagraph"/>
        <w:numPr>
          <w:ilvl w:val="0"/>
          <w:numId w:val="9"/>
        </w:numPr>
        <w:ind w:left="709" w:hanging="425"/>
        <w:rPr>
          <w:rFonts w:ascii="Arial" w:eastAsia="Times New Roman" w:hAnsi="Arial" w:cs="Arial"/>
          <w:sz w:val="24"/>
          <w:szCs w:val="24"/>
          <w:lang w:val="en-US"/>
        </w:rPr>
      </w:pPr>
      <w:r w:rsidRPr="0098247F">
        <w:rPr>
          <w:rFonts w:ascii="Arial" w:hAnsi="Arial" w:cs="Arial"/>
          <w:sz w:val="24"/>
          <w:szCs w:val="24"/>
        </w:rPr>
        <w:t xml:space="preserve">Better evidence is available to influence the services that help reduce isolation for older people in the future. </w:t>
      </w:r>
    </w:p>
    <w:sectPr w:rsidR="00574631" w:rsidRPr="00220311" w:rsidSect="00CA4027">
      <w:headerReference w:type="default" r:id="rId18"/>
      <w:footerReference w:type="default" r:id="rId19"/>
      <w:pgSz w:w="11906" w:h="16838"/>
      <w:pgMar w:top="1440" w:right="707" w:bottom="1440"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A9A" w:rsidRDefault="00D52A9A" w:rsidP="001A0990">
      <w:pPr>
        <w:spacing w:after="0" w:line="240" w:lineRule="auto"/>
      </w:pPr>
      <w:r>
        <w:separator/>
      </w:r>
    </w:p>
  </w:endnote>
  <w:endnote w:type="continuationSeparator" w:id="0">
    <w:p w:rsidR="00D52A9A" w:rsidRDefault="00D52A9A" w:rsidP="001A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HelveticaNeue-Condensed">
    <w:altName w:val="HelveticaNeue Condensed"/>
    <w:panose1 w:val="020B0604020202020204"/>
    <w:charset w:val="4D"/>
    <w:family w:val="auto"/>
    <w:notTrueType/>
    <w:pitch w:val="default"/>
    <w:sig w:usb0="03000000" w:usb1="00000000" w:usb2="00000000" w:usb3="00000000" w:csb0="00000001" w:csb1="00000000"/>
  </w:font>
  <w:font w:name="MS Minngs">
    <w:altName w:val="w"/>
    <w:panose1 w:val="020B06040202020202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0111169"/>
      <w:docPartObj>
        <w:docPartGallery w:val="Page Numbers (Bottom of Page)"/>
        <w:docPartUnique/>
      </w:docPartObj>
    </w:sdtPr>
    <w:sdtEndPr/>
    <w:sdtContent>
      <w:sdt>
        <w:sdtPr>
          <w:rPr>
            <w:sz w:val="20"/>
            <w:szCs w:val="20"/>
          </w:rPr>
          <w:id w:val="1557435703"/>
          <w:docPartObj>
            <w:docPartGallery w:val="Page Numbers (Top of Page)"/>
            <w:docPartUnique/>
          </w:docPartObj>
        </w:sdtPr>
        <w:sdtEndPr/>
        <w:sdtContent>
          <w:p w:rsidR="00A91C10" w:rsidRPr="00332D41" w:rsidRDefault="00151F3F" w:rsidP="00332D41">
            <w:pPr>
              <w:pStyle w:val="Footer"/>
              <w:jc w:val="center"/>
              <w:rPr>
                <w:sz w:val="20"/>
                <w:szCs w:val="20"/>
              </w:rPr>
            </w:pPr>
            <w:r>
              <w:rPr>
                <w:sz w:val="20"/>
                <w:szCs w:val="20"/>
              </w:rPr>
              <w:t>P</w:t>
            </w:r>
            <w:r w:rsidR="00A91C10" w:rsidRPr="00332D41">
              <w:rPr>
                <w:sz w:val="20"/>
                <w:szCs w:val="20"/>
              </w:rPr>
              <w:t xml:space="preserve">age </w:t>
            </w:r>
            <w:r w:rsidR="00A91C10" w:rsidRPr="00332D41">
              <w:rPr>
                <w:b/>
                <w:bCs/>
                <w:sz w:val="20"/>
                <w:szCs w:val="20"/>
              </w:rPr>
              <w:fldChar w:fldCharType="begin"/>
            </w:r>
            <w:r w:rsidR="00A91C10" w:rsidRPr="00332D41">
              <w:rPr>
                <w:b/>
                <w:bCs/>
                <w:sz w:val="20"/>
                <w:szCs w:val="20"/>
              </w:rPr>
              <w:instrText xml:space="preserve"> PAGE </w:instrText>
            </w:r>
            <w:r w:rsidR="00A91C10" w:rsidRPr="00332D41">
              <w:rPr>
                <w:b/>
                <w:bCs/>
                <w:sz w:val="20"/>
                <w:szCs w:val="20"/>
              </w:rPr>
              <w:fldChar w:fldCharType="separate"/>
            </w:r>
            <w:r w:rsidR="00E84A94">
              <w:rPr>
                <w:b/>
                <w:bCs/>
                <w:noProof/>
                <w:sz w:val="20"/>
                <w:szCs w:val="20"/>
              </w:rPr>
              <w:t>2</w:t>
            </w:r>
            <w:r w:rsidR="00A91C10" w:rsidRPr="00332D41">
              <w:rPr>
                <w:b/>
                <w:bCs/>
                <w:sz w:val="20"/>
                <w:szCs w:val="20"/>
              </w:rPr>
              <w:fldChar w:fldCharType="end"/>
            </w:r>
            <w:r w:rsidR="00A91C10" w:rsidRPr="00332D41">
              <w:rPr>
                <w:sz w:val="20"/>
                <w:szCs w:val="20"/>
              </w:rPr>
              <w:t xml:space="preserve"> of </w:t>
            </w:r>
            <w:r w:rsidR="00A91C10" w:rsidRPr="00332D41">
              <w:rPr>
                <w:b/>
                <w:bCs/>
                <w:sz w:val="20"/>
                <w:szCs w:val="20"/>
              </w:rPr>
              <w:fldChar w:fldCharType="begin"/>
            </w:r>
            <w:r w:rsidR="00A91C10" w:rsidRPr="00332D41">
              <w:rPr>
                <w:b/>
                <w:bCs/>
                <w:sz w:val="20"/>
                <w:szCs w:val="20"/>
              </w:rPr>
              <w:instrText xml:space="preserve"> NUMPAGES  </w:instrText>
            </w:r>
            <w:r w:rsidR="00A91C10" w:rsidRPr="00332D41">
              <w:rPr>
                <w:b/>
                <w:bCs/>
                <w:sz w:val="20"/>
                <w:szCs w:val="20"/>
              </w:rPr>
              <w:fldChar w:fldCharType="separate"/>
            </w:r>
            <w:r w:rsidR="00E84A94">
              <w:rPr>
                <w:b/>
                <w:bCs/>
                <w:noProof/>
                <w:sz w:val="20"/>
                <w:szCs w:val="20"/>
              </w:rPr>
              <w:t>17</w:t>
            </w:r>
            <w:r w:rsidR="00A91C10" w:rsidRPr="00332D41">
              <w:rPr>
                <w:b/>
                <w:bCs/>
                <w:sz w:val="20"/>
                <w:szCs w:val="20"/>
              </w:rPr>
              <w:fldChar w:fldCharType="end"/>
            </w:r>
          </w:p>
        </w:sdtContent>
      </w:sdt>
    </w:sdtContent>
  </w:sdt>
  <w:p w:rsidR="00A91C10" w:rsidRDefault="00B96B5A">
    <w:pPr>
      <w:pStyle w:val="Footer"/>
    </w:pPr>
    <w:r>
      <w:rPr>
        <w:rFonts w:ascii="Helvetica" w:eastAsia="Times New Roman" w:hAnsi="Helvetica" w:cs="Helvetica"/>
        <w:noProof/>
        <w:color w:val="000000"/>
        <w:lang w:eastAsia="en-GB"/>
      </w:rPr>
      <w:drawing>
        <wp:inline distT="0" distB="0" distL="0" distR="0">
          <wp:extent cx="1686785" cy="825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_fund_logo.eps"/>
                  <pic:cNvPicPr/>
                </pic:nvPicPr>
                <pic:blipFill>
                  <a:blip r:embed="rId1">
                    <a:extLst>
                      <a:ext uri="{28A0092B-C50C-407E-A947-70E740481C1C}">
                        <a14:useLocalDpi xmlns:a14="http://schemas.microsoft.com/office/drawing/2010/main" val="0"/>
                      </a:ext>
                    </a:extLst>
                  </a:blip>
                  <a:stretch>
                    <a:fillRect/>
                  </a:stretch>
                </pic:blipFill>
                <pic:spPr>
                  <a:xfrm>
                    <a:off x="0" y="0"/>
                    <a:ext cx="1700541" cy="832446"/>
                  </a:xfrm>
                  <a:prstGeom prst="rect">
                    <a:avLst/>
                  </a:prstGeom>
                </pic:spPr>
              </pic:pic>
            </a:graphicData>
          </a:graphic>
        </wp:inline>
      </w:drawing>
    </w:r>
    <w:r>
      <w:t xml:space="preserve">                                                              </w:t>
    </w:r>
    <w:r>
      <w:rPr>
        <w:noProof/>
      </w:rPr>
      <w:drawing>
        <wp:inline distT="0" distB="0" distL="0" distR="0" wp14:anchorId="2B824EE2" wp14:editId="41190DF1">
          <wp:extent cx="1448848" cy="6942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eb_pp.jpg"/>
                  <pic:cNvPicPr/>
                </pic:nvPicPr>
                <pic:blipFill>
                  <a:blip r:embed="rId2">
                    <a:extLst>
                      <a:ext uri="{28A0092B-C50C-407E-A947-70E740481C1C}">
                        <a14:useLocalDpi xmlns:a14="http://schemas.microsoft.com/office/drawing/2010/main" val="0"/>
                      </a:ext>
                    </a:extLst>
                  </a:blip>
                  <a:stretch>
                    <a:fillRect/>
                  </a:stretch>
                </pic:blipFill>
                <pic:spPr>
                  <a:xfrm>
                    <a:off x="0" y="0"/>
                    <a:ext cx="1471514" cy="705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A9A" w:rsidRDefault="00D52A9A" w:rsidP="001A0990">
      <w:pPr>
        <w:spacing w:after="0" w:line="240" w:lineRule="auto"/>
      </w:pPr>
      <w:r>
        <w:separator/>
      </w:r>
    </w:p>
  </w:footnote>
  <w:footnote w:type="continuationSeparator" w:id="0">
    <w:p w:rsidR="00D52A9A" w:rsidRDefault="00D52A9A" w:rsidP="001A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10" w:rsidRDefault="00A91C10" w:rsidP="00162946">
    <w:pPr>
      <w:pStyle w:val="Header"/>
      <w:ind w:left="1985"/>
      <w:rPr>
        <w:b/>
      </w:rPr>
    </w:pPr>
    <w:r>
      <w:rPr>
        <w:b/>
        <w:noProof/>
        <w:lang w:eastAsia="en-GB"/>
      </w:rPr>
      <w:drawing>
        <wp:anchor distT="0" distB="0" distL="114300" distR="114300" simplePos="0" relativeHeight="251656192" behindDoc="0" locked="0" layoutInCell="1" allowOverlap="1" wp14:anchorId="7FAE9B55" wp14:editId="6889FEBE">
          <wp:simplePos x="0" y="0"/>
          <wp:positionH relativeFrom="column">
            <wp:posOffset>-567690</wp:posOffset>
          </wp:positionH>
          <wp:positionV relativeFrom="paragraph">
            <wp:posOffset>-280247</wp:posOffset>
          </wp:positionV>
          <wp:extent cx="17145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NECT HACKNEY\Programme Management\Programme Templates\LOGOs\connect-hackney-logo-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39A">
      <w:rPr>
        <w:b/>
      </w:rPr>
      <w:t xml:space="preserve">Connect Hackney – </w:t>
    </w:r>
    <w:r>
      <w:rPr>
        <w:b/>
      </w:rPr>
      <w:t>Complex needs: People living with dementia/</w:t>
    </w:r>
    <w:r w:rsidR="00F241FC">
      <w:rPr>
        <w:b/>
      </w:rPr>
      <w:t>Alzheimer’s</w:t>
    </w:r>
    <w:r>
      <w:rPr>
        <w:b/>
      </w:rPr>
      <w:t xml:space="preserve">; People </w:t>
    </w:r>
    <w:r w:rsidR="00883305">
      <w:rPr>
        <w:b/>
      </w:rPr>
      <w:t>living</w:t>
    </w:r>
    <w:r w:rsidR="00F176C8">
      <w:rPr>
        <w:b/>
      </w:rPr>
      <w:t xml:space="preserve"> with</w:t>
    </w:r>
    <w:r>
      <w:rPr>
        <w:b/>
      </w:rPr>
      <w:t xml:space="preserve"> mental health issues; and People who</w:t>
    </w:r>
    <w:r w:rsidR="00F176C8">
      <w:rPr>
        <w:b/>
      </w:rPr>
      <w:t xml:space="preserve"> find it difficult</w:t>
    </w:r>
    <w:r>
      <w:rPr>
        <w:b/>
      </w:rPr>
      <w:t xml:space="preserve"> to leave home regularly</w:t>
    </w:r>
  </w:p>
  <w:p w:rsidR="00A91C10" w:rsidRDefault="00A91C10" w:rsidP="00FC3960">
    <w:pPr>
      <w:pStyle w:val="Header"/>
      <w:ind w:left="1134" w:right="1253"/>
      <w:jc w:val="center"/>
      <w:rPr>
        <w:b/>
      </w:rPr>
    </w:pPr>
  </w:p>
  <w:p w:rsidR="00A91C10" w:rsidRPr="0055239A" w:rsidRDefault="00A91C10" w:rsidP="00FC3960">
    <w:pPr>
      <w:pStyle w:val="Header"/>
      <w:ind w:left="1134" w:right="125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E4"/>
    <w:multiLevelType w:val="hybridMultilevel"/>
    <w:tmpl w:val="D972A3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6C27161"/>
    <w:multiLevelType w:val="hybridMultilevel"/>
    <w:tmpl w:val="AD0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2FEE"/>
    <w:multiLevelType w:val="multilevel"/>
    <w:tmpl w:val="71CAE1DA"/>
    <w:lvl w:ilvl="0">
      <w:start w:val="18"/>
      <w:numFmt w:val="decimal"/>
      <w:lvlText w:val="%1."/>
      <w:lvlJc w:val="left"/>
      <w:pPr>
        <w:ind w:left="1572" w:hanging="360"/>
      </w:pPr>
      <w:rPr>
        <w:rFonts w:hint="default"/>
      </w:rPr>
    </w:lvl>
    <w:lvl w:ilvl="1">
      <w:start w:val="8"/>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012" w:hanging="1800"/>
      </w:pPr>
      <w:rPr>
        <w:rFonts w:hint="default"/>
      </w:rPr>
    </w:lvl>
  </w:abstractNum>
  <w:abstractNum w:abstractNumId="3" w15:restartNumberingAfterBreak="0">
    <w:nsid w:val="0D70456D"/>
    <w:multiLevelType w:val="multilevel"/>
    <w:tmpl w:val="AB961A38"/>
    <w:lvl w:ilvl="0">
      <w:start w:val="1"/>
      <w:numFmt w:val="decimal"/>
      <w:lvlText w:val="%1."/>
      <w:lvlJc w:val="left"/>
      <w:pPr>
        <w:ind w:left="861" w:hanging="360"/>
      </w:pPr>
    </w:lvl>
    <w:lvl w:ilvl="1">
      <w:start w:val="1"/>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1941" w:hanging="1440"/>
      </w:pPr>
      <w:rPr>
        <w:rFonts w:hint="default"/>
      </w:rPr>
    </w:lvl>
  </w:abstractNum>
  <w:abstractNum w:abstractNumId="4" w15:restartNumberingAfterBreak="0">
    <w:nsid w:val="0F3512A1"/>
    <w:multiLevelType w:val="hybridMultilevel"/>
    <w:tmpl w:val="CF3833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9A72C8"/>
    <w:multiLevelType w:val="hybridMultilevel"/>
    <w:tmpl w:val="764E066A"/>
    <w:lvl w:ilvl="0" w:tplc="879CE486">
      <w:start w:val="1"/>
      <w:numFmt w:val="bullet"/>
      <w:lvlText w:val="•"/>
      <w:lvlJc w:val="left"/>
      <w:pPr>
        <w:tabs>
          <w:tab w:val="num" w:pos="720"/>
        </w:tabs>
        <w:ind w:left="720" w:hanging="360"/>
      </w:pPr>
      <w:rPr>
        <w:rFonts w:ascii="Arial" w:hAnsi="Arial" w:hint="default"/>
      </w:rPr>
    </w:lvl>
    <w:lvl w:ilvl="1" w:tplc="7B3C4068" w:tentative="1">
      <w:start w:val="1"/>
      <w:numFmt w:val="bullet"/>
      <w:lvlText w:val="•"/>
      <w:lvlJc w:val="left"/>
      <w:pPr>
        <w:tabs>
          <w:tab w:val="num" w:pos="1440"/>
        </w:tabs>
        <w:ind w:left="1440" w:hanging="360"/>
      </w:pPr>
      <w:rPr>
        <w:rFonts w:ascii="Arial" w:hAnsi="Arial" w:hint="default"/>
      </w:rPr>
    </w:lvl>
    <w:lvl w:ilvl="2" w:tplc="4BA207F6" w:tentative="1">
      <w:start w:val="1"/>
      <w:numFmt w:val="bullet"/>
      <w:lvlText w:val="•"/>
      <w:lvlJc w:val="left"/>
      <w:pPr>
        <w:tabs>
          <w:tab w:val="num" w:pos="2160"/>
        </w:tabs>
        <w:ind w:left="2160" w:hanging="360"/>
      </w:pPr>
      <w:rPr>
        <w:rFonts w:ascii="Arial" w:hAnsi="Arial" w:hint="default"/>
      </w:rPr>
    </w:lvl>
    <w:lvl w:ilvl="3" w:tplc="D0CE0686" w:tentative="1">
      <w:start w:val="1"/>
      <w:numFmt w:val="bullet"/>
      <w:lvlText w:val="•"/>
      <w:lvlJc w:val="left"/>
      <w:pPr>
        <w:tabs>
          <w:tab w:val="num" w:pos="2880"/>
        </w:tabs>
        <w:ind w:left="2880" w:hanging="360"/>
      </w:pPr>
      <w:rPr>
        <w:rFonts w:ascii="Arial" w:hAnsi="Arial" w:hint="default"/>
      </w:rPr>
    </w:lvl>
    <w:lvl w:ilvl="4" w:tplc="9BAA58AA" w:tentative="1">
      <w:start w:val="1"/>
      <w:numFmt w:val="bullet"/>
      <w:lvlText w:val="•"/>
      <w:lvlJc w:val="left"/>
      <w:pPr>
        <w:tabs>
          <w:tab w:val="num" w:pos="3600"/>
        </w:tabs>
        <w:ind w:left="3600" w:hanging="360"/>
      </w:pPr>
      <w:rPr>
        <w:rFonts w:ascii="Arial" w:hAnsi="Arial" w:hint="default"/>
      </w:rPr>
    </w:lvl>
    <w:lvl w:ilvl="5" w:tplc="C66EFC06" w:tentative="1">
      <w:start w:val="1"/>
      <w:numFmt w:val="bullet"/>
      <w:lvlText w:val="•"/>
      <w:lvlJc w:val="left"/>
      <w:pPr>
        <w:tabs>
          <w:tab w:val="num" w:pos="4320"/>
        </w:tabs>
        <w:ind w:left="4320" w:hanging="360"/>
      </w:pPr>
      <w:rPr>
        <w:rFonts w:ascii="Arial" w:hAnsi="Arial" w:hint="default"/>
      </w:rPr>
    </w:lvl>
    <w:lvl w:ilvl="6" w:tplc="19648128" w:tentative="1">
      <w:start w:val="1"/>
      <w:numFmt w:val="bullet"/>
      <w:lvlText w:val="•"/>
      <w:lvlJc w:val="left"/>
      <w:pPr>
        <w:tabs>
          <w:tab w:val="num" w:pos="5040"/>
        </w:tabs>
        <w:ind w:left="5040" w:hanging="360"/>
      </w:pPr>
      <w:rPr>
        <w:rFonts w:ascii="Arial" w:hAnsi="Arial" w:hint="default"/>
      </w:rPr>
    </w:lvl>
    <w:lvl w:ilvl="7" w:tplc="532C2F52" w:tentative="1">
      <w:start w:val="1"/>
      <w:numFmt w:val="bullet"/>
      <w:lvlText w:val="•"/>
      <w:lvlJc w:val="left"/>
      <w:pPr>
        <w:tabs>
          <w:tab w:val="num" w:pos="5760"/>
        </w:tabs>
        <w:ind w:left="5760" w:hanging="360"/>
      </w:pPr>
      <w:rPr>
        <w:rFonts w:ascii="Arial" w:hAnsi="Arial" w:hint="default"/>
      </w:rPr>
    </w:lvl>
    <w:lvl w:ilvl="8" w:tplc="BD5269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1E10CA"/>
    <w:multiLevelType w:val="hybridMultilevel"/>
    <w:tmpl w:val="9938891E"/>
    <w:lvl w:ilvl="0" w:tplc="AD88E2B8">
      <w:start w:val="17"/>
      <w:numFmt w:val="decimal"/>
      <w:lvlText w:val="%1."/>
      <w:lvlJc w:val="left"/>
      <w:pPr>
        <w:ind w:left="294"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E29F4"/>
    <w:multiLevelType w:val="hybridMultilevel"/>
    <w:tmpl w:val="76041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C0C54"/>
    <w:multiLevelType w:val="hybridMultilevel"/>
    <w:tmpl w:val="AD44A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A0D96"/>
    <w:multiLevelType w:val="hybridMultilevel"/>
    <w:tmpl w:val="E068B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033CAF"/>
    <w:multiLevelType w:val="multilevel"/>
    <w:tmpl w:val="FDFA1D8C"/>
    <w:lvl w:ilvl="0">
      <w:start w:val="12"/>
      <w:numFmt w:val="decimal"/>
      <w:lvlText w:val="%1."/>
      <w:lvlJc w:val="left"/>
      <w:pPr>
        <w:ind w:left="1572" w:hanging="360"/>
      </w:pPr>
      <w:rPr>
        <w:rFonts w:hint="default"/>
      </w:rPr>
    </w:lvl>
    <w:lvl w:ilvl="1">
      <w:start w:val="8"/>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012" w:hanging="1800"/>
      </w:pPr>
      <w:rPr>
        <w:rFonts w:hint="default"/>
      </w:rPr>
    </w:lvl>
  </w:abstractNum>
  <w:abstractNum w:abstractNumId="11" w15:restartNumberingAfterBreak="0">
    <w:nsid w:val="41022FE3"/>
    <w:multiLevelType w:val="hybridMultilevel"/>
    <w:tmpl w:val="06A064DA"/>
    <w:lvl w:ilvl="0" w:tplc="0809000F">
      <w:start w:val="1"/>
      <w:numFmt w:val="decimal"/>
      <w:lvlText w:val="%1."/>
      <w:lvlJc w:val="left"/>
      <w:pPr>
        <w:ind w:left="1572" w:hanging="360"/>
      </w:p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2" w15:restartNumberingAfterBreak="0">
    <w:nsid w:val="4397451E"/>
    <w:multiLevelType w:val="hybridMultilevel"/>
    <w:tmpl w:val="FFD2CEAC"/>
    <w:lvl w:ilvl="0" w:tplc="3926E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6274D"/>
    <w:multiLevelType w:val="hybridMultilevel"/>
    <w:tmpl w:val="BD0633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C68D9"/>
    <w:multiLevelType w:val="hybridMultilevel"/>
    <w:tmpl w:val="0F0810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306302"/>
    <w:multiLevelType w:val="hybridMultilevel"/>
    <w:tmpl w:val="81787EDC"/>
    <w:lvl w:ilvl="0" w:tplc="1D1862E6">
      <w:start w:val="9"/>
      <w:numFmt w:val="decimal"/>
      <w:lvlText w:val="%1."/>
      <w:lvlJc w:val="left"/>
      <w:pPr>
        <w:ind w:left="294"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F4921"/>
    <w:multiLevelType w:val="hybridMultilevel"/>
    <w:tmpl w:val="7A06AD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0E3D6A"/>
    <w:multiLevelType w:val="hybridMultilevel"/>
    <w:tmpl w:val="7020E8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26FAB"/>
    <w:multiLevelType w:val="hybridMultilevel"/>
    <w:tmpl w:val="964ED3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62653"/>
    <w:multiLevelType w:val="hybridMultilevel"/>
    <w:tmpl w:val="DF62353E"/>
    <w:lvl w:ilvl="0" w:tplc="7408F456">
      <w:start w:val="1"/>
      <w:numFmt w:val="decimal"/>
      <w:lvlText w:val="%1."/>
      <w:lvlJc w:val="left"/>
      <w:pPr>
        <w:ind w:left="294" w:hanging="360"/>
      </w:pPr>
      <w:rPr>
        <w:rFonts w:hint="default"/>
        <w:b/>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15:restartNumberingAfterBreak="0">
    <w:nsid w:val="7E887B58"/>
    <w:multiLevelType w:val="hybridMultilevel"/>
    <w:tmpl w:val="978699E6"/>
    <w:lvl w:ilvl="0" w:tplc="5EBCCC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1"/>
  </w:num>
  <w:num w:numId="2">
    <w:abstractNumId w:val="0"/>
  </w:num>
  <w:num w:numId="3">
    <w:abstractNumId w:val="3"/>
  </w:num>
  <w:num w:numId="4">
    <w:abstractNumId w:val="5"/>
  </w:num>
  <w:num w:numId="5">
    <w:abstractNumId w:val="20"/>
  </w:num>
  <w:num w:numId="6">
    <w:abstractNumId w:val="9"/>
  </w:num>
  <w:num w:numId="7">
    <w:abstractNumId w:val="19"/>
  </w:num>
  <w:num w:numId="8">
    <w:abstractNumId w:val="1"/>
  </w:num>
  <w:num w:numId="9">
    <w:abstractNumId w:val="12"/>
  </w:num>
  <w:num w:numId="10">
    <w:abstractNumId w:val="10"/>
  </w:num>
  <w:num w:numId="11">
    <w:abstractNumId w:val="15"/>
  </w:num>
  <w:num w:numId="12">
    <w:abstractNumId w:val="8"/>
  </w:num>
  <w:num w:numId="13">
    <w:abstractNumId w:val="16"/>
  </w:num>
  <w:num w:numId="14">
    <w:abstractNumId w:val="17"/>
  </w:num>
  <w:num w:numId="15">
    <w:abstractNumId w:val="4"/>
  </w:num>
  <w:num w:numId="16">
    <w:abstractNumId w:val="14"/>
  </w:num>
  <w:num w:numId="17">
    <w:abstractNumId w:val="6"/>
  </w:num>
  <w:num w:numId="18">
    <w:abstractNumId w:val="2"/>
  </w:num>
  <w:num w:numId="19">
    <w:abstractNumId w:val="7"/>
  </w:num>
  <w:num w:numId="20">
    <w:abstractNumId w:val="18"/>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C7"/>
    <w:rsid w:val="00002F7B"/>
    <w:rsid w:val="00014C48"/>
    <w:rsid w:val="00037A6B"/>
    <w:rsid w:val="00040453"/>
    <w:rsid w:val="00046861"/>
    <w:rsid w:val="0005182A"/>
    <w:rsid w:val="0005358B"/>
    <w:rsid w:val="00070E87"/>
    <w:rsid w:val="000861A7"/>
    <w:rsid w:val="000929B5"/>
    <w:rsid w:val="000A09B7"/>
    <w:rsid w:val="000B1D43"/>
    <w:rsid w:val="000B2065"/>
    <w:rsid w:val="000D44FA"/>
    <w:rsid w:val="000E36B3"/>
    <w:rsid w:val="001171B9"/>
    <w:rsid w:val="00151F3F"/>
    <w:rsid w:val="00162946"/>
    <w:rsid w:val="001846AB"/>
    <w:rsid w:val="00190064"/>
    <w:rsid w:val="0019416A"/>
    <w:rsid w:val="00197EA9"/>
    <w:rsid w:val="001A0990"/>
    <w:rsid w:val="001B0A2C"/>
    <w:rsid w:val="001B3495"/>
    <w:rsid w:val="001C0FD0"/>
    <w:rsid w:val="001D246F"/>
    <w:rsid w:val="001F57DE"/>
    <w:rsid w:val="00220311"/>
    <w:rsid w:val="00220E86"/>
    <w:rsid w:val="00243E56"/>
    <w:rsid w:val="0025182D"/>
    <w:rsid w:val="002530B6"/>
    <w:rsid w:val="00256485"/>
    <w:rsid w:val="0026675C"/>
    <w:rsid w:val="00275D05"/>
    <w:rsid w:val="002762DB"/>
    <w:rsid w:val="00276C8B"/>
    <w:rsid w:val="00286967"/>
    <w:rsid w:val="00293470"/>
    <w:rsid w:val="002A3001"/>
    <w:rsid w:val="002B40B1"/>
    <w:rsid w:val="002C1AB1"/>
    <w:rsid w:val="002C3011"/>
    <w:rsid w:val="002C304A"/>
    <w:rsid w:val="002F259B"/>
    <w:rsid w:val="002F3086"/>
    <w:rsid w:val="00312203"/>
    <w:rsid w:val="00320550"/>
    <w:rsid w:val="00324467"/>
    <w:rsid w:val="00332D41"/>
    <w:rsid w:val="003604FB"/>
    <w:rsid w:val="00380293"/>
    <w:rsid w:val="00381A59"/>
    <w:rsid w:val="00384FF8"/>
    <w:rsid w:val="0038717D"/>
    <w:rsid w:val="003A1905"/>
    <w:rsid w:val="003A2419"/>
    <w:rsid w:val="003A71D8"/>
    <w:rsid w:val="003F3E82"/>
    <w:rsid w:val="00402FD8"/>
    <w:rsid w:val="004109E9"/>
    <w:rsid w:val="00424F85"/>
    <w:rsid w:val="004574E7"/>
    <w:rsid w:val="00485FCC"/>
    <w:rsid w:val="00491C76"/>
    <w:rsid w:val="004923F2"/>
    <w:rsid w:val="004A0191"/>
    <w:rsid w:val="004A0AE6"/>
    <w:rsid w:val="004A6756"/>
    <w:rsid w:val="004B6F96"/>
    <w:rsid w:val="004C5019"/>
    <w:rsid w:val="004C73E6"/>
    <w:rsid w:val="004E3525"/>
    <w:rsid w:val="004F2E5C"/>
    <w:rsid w:val="0050389F"/>
    <w:rsid w:val="00514BB0"/>
    <w:rsid w:val="00520C1A"/>
    <w:rsid w:val="00522201"/>
    <w:rsid w:val="00524E02"/>
    <w:rsid w:val="00526CE8"/>
    <w:rsid w:val="005275DA"/>
    <w:rsid w:val="005362ED"/>
    <w:rsid w:val="0054202C"/>
    <w:rsid w:val="0055239A"/>
    <w:rsid w:val="00560C8A"/>
    <w:rsid w:val="0056631C"/>
    <w:rsid w:val="005670FC"/>
    <w:rsid w:val="005713C2"/>
    <w:rsid w:val="00574631"/>
    <w:rsid w:val="00577AEF"/>
    <w:rsid w:val="00581B00"/>
    <w:rsid w:val="005B4F09"/>
    <w:rsid w:val="005C048D"/>
    <w:rsid w:val="005C722C"/>
    <w:rsid w:val="005D7CE1"/>
    <w:rsid w:val="005E4CC9"/>
    <w:rsid w:val="005E5795"/>
    <w:rsid w:val="005F16B8"/>
    <w:rsid w:val="005F64CD"/>
    <w:rsid w:val="00600A4A"/>
    <w:rsid w:val="00602781"/>
    <w:rsid w:val="00603204"/>
    <w:rsid w:val="0061283D"/>
    <w:rsid w:val="00617C26"/>
    <w:rsid w:val="00620CD8"/>
    <w:rsid w:val="00636905"/>
    <w:rsid w:val="00636F94"/>
    <w:rsid w:val="006420BF"/>
    <w:rsid w:val="00647790"/>
    <w:rsid w:val="00652B59"/>
    <w:rsid w:val="006669C9"/>
    <w:rsid w:val="00695123"/>
    <w:rsid w:val="006B0D5F"/>
    <w:rsid w:val="006C32FE"/>
    <w:rsid w:val="006F6169"/>
    <w:rsid w:val="00705C96"/>
    <w:rsid w:val="00721775"/>
    <w:rsid w:val="007309F1"/>
    <w:rsid w:val="00733EDA"/>
    <w:rsid w:val="00734771"/>
    <w:rsid w:val="007407FF"/>
    <w:rsid w:val="007508D9"/>
    <w:rsid w:val="0075704C"/>
    <w:rsid w:val="007A20DB"/>
    <w:rsid w:val="007B1BCE"/>
    <w:rsid w:val="007C605F"/>
    <w:rsid w:val="007D00F1"/>
    <w:rsid w:val="007D1F3C"/>
    <w:rsid w:val="007E4397"/>
    <w:rsid w:val="007E57CD"/>
    <w:rsid w:val="008008B4"/>
    <w:rsid w:val="008049A9"/>
    <w:rsid w:val="0080766E"/>
    <w:rsid w:val="00842F95"/>
    <w:rsid w:val="00845BD7"/>
    <w:rsid w:val="00864831"/>
    <w:rsid w:val="0086742A"/>
    <w:rsid w:val="0087014B"/>
    <w:rsid w:val="00873206"/>
    <w:rsid w:val="0088153F"/>
    <w:rsid w:val="008815C0"/>
    <w:rsid w:val="00883305"/>
    <w:rsid w:val="00883E57"/>
    <w:rsid w:val="00885AB7"/>
    <w:rsid w:val="00891CA4"/>
    <w:rsid w:val="0089346D"/>
    <w:rsid w:val="00893EBB"/>
    <w:rsid w:val="00896BD5"/>
    <w:rsid w:val="008A4EBB"/>
    <w:rsid w:val="008A5124"/>
    <w:rsid w:val="008C1424"/>
    <w:rsid w:val="008C340D"/>
    <w:rsid w:val="008E21D9"/>
    <w:rsid w:val="008E3A64"/>
    <w:rsid w:val="008E5DEA"/>
    <w:rsid w:val="009061B2"/>
    <w:rsid w:val="00914470"/>
    <w:rsid w:val="00914A71"/>
    <w:rsid w:val="009317E8"/>
    <w:rsid w:val="00935700"/>
    <w:rsid w:val="009378F2"/>
    <w:rsid w:val="00940899"/>
    <w:rsid w:val="00941F37"/>
    <w:rsid w:val="009464EA"/>
    <w:rsid w:val="00952B2F"/>
    <w:rsid w:val="009534D5"/>
    <w:rsid w:val="00964DAF"/>
    <w:rsid w:val="00970578"/>
    <w:rsid w:val="00971E27"/>
    <w:rsid w:val="009727AC"/>
    <w:rsid w:val="009757D1"/>
    <w:rsid w:val="00980EC7"/>
    <w:rsid w:val="0098247F"/>
    <w:rsid w:val="009843B9"/>
    <w:rsid w:val="00986AE9"/>
    <w:rsid w:val="009A265A"/>
    <w:rsid w:val="009B07CA"/>
    <w:rsid w:val="009B78A9"/>
    <w:rsid w:val="009D1D3E"/>
    <w:rsid w:val="009D709E"/>
    <w:rsid w:val="009E2AE0"/>
    <w:rsid w:val="009F049D"/>
    <w:rsid w:val="009F4400"/>
    <w:rsid w:val="00A0348C"/>
    <w:rsid w:val="00A05775"/>
    <w:rsid w:val="00A240B5"/>
    <w:rsid w:val="00A31ACA"/>
    <w:rsid w:val="00A44784"/>
    <w:rsid w:val="00A47EB0"/>
    <w:rsid w:val="00A61883"/>
    <w:rsid w:val="00A67A35"/>
    <w:rsid w:val="00A8274D"/>
    <w:rsid w:val="00A86A63"/>
    <w:rsid w:val="00A86C6F"/>
    <w:rsid w:val="00A91C10"/>
    <w:rsid w:val="00A974EE"/>
    <w:rsid w:val="00AA096E"/>
    <w:rsid w:val="00AB160D"/>
    <w:rsid w:val="00AC3CF9"/>
    <w:rsid w:val="00AD39E0"/>
    <w:rsid w:val="00AD5C50"/>
    <w:rsid w:val="00AD753F"/>
    <w:rsid w:val="00AF278B"/>
    <w:rsid w:val="00AF4643"/>
    <w:rsid w:val="00B00630"/>
    <w:rsid w:val="00B07EFE"/>
    <w:rsid w:val="00B106BE"/>
    <w:rsid w:val="00B10C6A"/>
    <w:rsid w:val="00B13A01"/>
    <w:rsid w:val="00B27EBF"/>
    <w:rsid w:val="00B304FB"/>
    <w:rsid w:val="00B32044"/>
    <w:rsid w:val="00B42751"/>
    <w:rsid w:val="00B51599"/>
    <w:rsid w:val="00B525EA"/>
    <w:rsid w:val="00B54FA9"/>
    <w:rsid w:val="00B557B4"/>
    <w:rsid w:val="00B840A6"/>
    <w:rsid w:val="00B96332"/>
    <w:rsid w:val="00B96B5A"/>
    <w:rsid w:val="00BC4CE5"/>
    <w:rsid w:val="00BC4F9F"/>
    <w:rsid w:val="00BD3F96"/>
    <w:rsid w:val="00BE5F81"/>
    <w:rsid w:val="00BF7CB3"/>
    <w:rsid w:val="00C10323"/>
    <w:rsid w:val="00C10DAF"/>
    <w:rsid w:val="00C1100A"/>
    <w:rsid w:val="00C61EE9"/>
    <w:rsid w:val="00C65C0D"/>
    <w:rsid w:val="00C75196"/>
    <w:rsid w:val="00C930A3"/>
    <w:rsid w:val="00CA4027"/>
    <w:rsid w:val="00CB77D1"/>
    <w:rsid w:val="00CC2A66"/>
    <w:rsid w:val="00CD40B9"/>
    <w:rsid w:val="00CD45E1"/>
    <w:rsid w:val="00CE0202"/>
    <w:rsid w:val="00CE0DA5"/>
    <w:rsid w:val="00CF3580"/>
    <w:rsid w:val="00CF48CA"/>
    <w:rsid w:val="00D01C89"/>
    <w:rsid w:val="00D04B8B"/>
    <w:rsid w:val="00D072A4"/>
    <w:rsid w:val="00D14726"/>
    <w:rsid w:val="00D14C7E"/>
    <w:rsid w:val="00D36F54"/>
    <w:rsid w:val="00D377C2"/>
    <w:rsid w:val="00D51F8A"/>
    <w:rsid w:val="00D52A9A"/>
    <w:rsid w:val="00D56558"/>
    <w:rsid w:val="00D637BE"/>
    <w:rsid w:val="00D64BAD"/>
    <w:rsid w:val="00D70E9D"/>
    <w:rsid w:val="00D93938"/>
    <w:rsid w:val="00DA3285"/>
    <w:rsid w:val="00DB2A1D"/>
    <w:rsid w:val="00DE0D99"/>
    <w:rsid w:val="00DF05B0"/>
    <w:rsid w:val="00DF2D90"/>
    <w:rsid w:val="00DF2EA3"/>
    <w:rsid w:val="00DF3F99"/>
    <w:rsid w:val="00E035D7"/>
    <w:rsid w:val="00E151FD"/>
    <w:rsid w:val="00E369D5"/>
    <w:rsid w:val="00E50FFF"/>
    <w:rsid w:val="00E60373"/>
    <w:rsid w:val="00E60FCB"/>
    <w:rsid w:val="00E70F41"/>
    <w:rsid w:val="00E83327"/>
    <w:rsid w:val="00E84A94"/>
    <w:rsid w:val="00E91060"/>
    <w:rsid w:val="00E943D8"/>
    <w:rsid w:val="00EA3E44"/>
    <w:rsid w:val="00EB5D75"/>
    <w:rsid w:val="00EB707F"/>
    <w:rsid w:val="00EB78C7"/>
    <w:rsid w:val="00EC5C13"/>
    <w:rsid w:val="00ED12C7"/>
    <w:rsid w:val="00F058C0"/>
    <w:rsid w:val="00F0603E"/>
    <w:rsid w:val="00F176C8"/>
    <w:rsid w:val="00F241FC"/>
    <w:rsid w:val="00F32261"/>
    <w:rsid w:val="00F4256C"/>
    <w:rsid w:val="00F4493D"/>
    <w:rsid w:val="00F627BB"/>
    <w:rsid w:val="00F65D8B"/>
    <w:rsid w:val="00F660FA"/>
    <w:rsid w:val="00F67F93"/>
    <w:rsid w:val="00F927B3"/>
    <w:rsid w:val="00FA5C99"/>
    <w:rsid w:val="00FB35AE"/>
    <w:rsid w:val="00FC3960"/>
    <w:rsid w:val="00FD288B"/>
    <w:rsid w:val="00FE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4303"/>
  <w15:docId w15:val="{D7438557-E0CE-6648-8343-D0E9FB22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2C7"/>
    <w:rPr>
      <w:rFonts w:ascii="Arial" w:eastAsia="Calibri" w:hAnsi="Arial" w:cs="Times New Roman"/>
      <w:sz w:val="24"/>
      <w:szCs w:val="24"/>
    </w:rPr>
  </w:style>
  <w:style w:type="paragraph" w:styleId="Heading1">
    <w:name w:val="heading 1"/>
    <w:basedOn w:val="Normal"/>
    <w:next w:val="Normal"/>
    <w:link w:val="Heading1Char"/>
    <w:uiPriority w:val="99"/>
    <w:qFormat/>
    <w:rsid w:val="00617C26"/>
    <w:pPr>
      <w:keepNext/>
      <w:spacing w:before="240" w:after="60" w:line="240" w:lineRule="auto"/>
      <w:outlineLvl w:val="0"/>
    </w:pPr>
    <w:rPr>
      <w:rFonts w:ascii="Arial Bold" w:eastAsia="Times New Roman" w:hAnsi="Arial Bold"/>
      <w:b/>
      <w:bCs/>
      <w:cap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A9"/>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846AB"/>
    <w:rPr>
      <w:sz w:val="16"/>
      <w:szCs w:val="16"/>
    </w:rPr>
  </w:style>
  <w:style w:type="paragraph" w:styleId="CommentText">
    <w:name w:val="annotation text"/>
    <w:basedOn w:val="Normal"/>
    <w:link w:val="CommentTextChar"/>
    <w:uiPriority w:val="99"/>
    <w:semiHidden/>
    <w:unhideWhenUsed/>
    <w:rsid w:val="001846AB"/>
    <w:pPr>
      <w:spacing w:line="240" w:lineRule="auto"/>
    </w:pPr>
    <w:rPr>
      <w:sz w:val="20"/>
      <w:szCs w:val="20"/>
    </w:rPr>
  </w:style>
  <w:style w:type="character" w:customStyle="1" w:styleId="CommentTextChar">
    <w:name w:val="Comment Text Char"/>
    <w:basedOn w:val="DefaultParagraphFont"/>
    <w:link w:val="CommentText"/>
    <w:uiPriority w:val="99"/>
    <w:semiHidden/>
    <w:rsid w:val="001846AB"/>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6AB"/>
    <w:rPr>
      <w:b/>
      <w:bCs/>
    </w:rPr>
  </w:style>
  <w:style w:type="character" w:customStyle="1" w:styleId="CommentSubjectChar">
    <w:name w:val="Comment Subject Char"/>
    <w:basedOn w:val="CommentTextChar"/>
    <w:link w:val="CommentSubject"/>
    <w:uiPriority w:val="99"/>
    <w:semiHidden/>
    <w:rsid w:val="001846AB"/>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18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6AB"/>
    <w:rPr>
      <w:rFonts w:ascii="Tahoma" w:eastAsia="Calibri" w:hAnsi="Tahoma" w:cs="Tahoma"/>
      <w:sz w:val="16"/>
      <w:szCs w:val="16"/>
    </w:rPr>
  </w:style>
  <w:style w:type="paragraph" w:customStyle="1" w:styleId="Default">
    <w:name w:val="Default"/>
    <w:basedOn w:val="Normal"/>
    <w:rsid w:val="00CB77D1"/>
    <w:pPr>
      <w:autoSpaceDE w:val="0"/>
      <w:autoSpaceDN w:val="0"/>
      <w:spacing w:after="0" w:line="240" w:lineRule="auto"/>
    </w:pPr>
    <w:rPr>
      <w:rFonts w:eastAsiaTheme="minorHAnsi" w:cs="Arial"/>
      <w:color w:val="000000"/>
    </w:rPr>
  </w:style>
  <w:style w:type="paragraph" w:styleId="NoSpacing">
    <w:name w:val="No Spacing"/>
    <w:uiPriority w:val="1"/>
    <w:qFormat/>
    <w:rsid w:val="00885AB7"/>
    <w:pPr>
      <w:spacing w:after="0" w:line="240" w:lineRule="auto"/>
    </w:pPr>
    <w:rPr>
      <w:rFonts w:eastAsiaTheme="minorEastAsia"/>
      <w:lang w:eastAsia="en-GB"/>
    </w:rPr>
  </w:style>
  <w:style w:type="character" w:styleId="Hyperlink">
    <w:name w:val="Hyperlink"/>
    <w:basedOn w:val="DefaultParagraphFont"/>
    <w:uiPriority w:val="99"/>
    <w:unhideWhenUsed/>
    <w:rsid w:val="00E60373"/>
    <w:rPr>
      <w:color w:val="0000FF" w:themeColor="hyperlink"/>
      <w:u w:val="single"/>
    </w:rPr>
  </w:style>
  <w:style w:type="table" w:styleId="TableGrid">
    <w:name w:val="Table Grid"/>
    <w:basedOn w:val="TableNormal"/>
    <w:rsid w:val="00C61E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90"/>
    <w:rPr>
      <w:rFonts w:ascii="Arial" w:eastAsia="Calibri" w:hAnsi="Arial" w:cs="Times New Roman"/>
      <w:sz w:val="24"/>
      <w:szCs w:val="24"/>
    </w:rPr>
  </w:style>
  <w:style w:type="paragraph" w:styleId="Footer">
    <w:name w:val="footer"/>
    <w:basedOn w:val="Normal"/>
    <w:link w:val="FooterChar"/>
    <w:uiPriority w:val="99"/>
    <w:unhideWhenUsed/>
    <w:rsid w:val="001A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90"/>
    <w:rPr>
      <w:rFonts w:ascii="Arial" w:eastAsia="Calibri" w:hAnsi="Arial" w:cs="Times New Roman"/>
      <w:sz w:val="24"/>
      <w:szCs w:val="24"/>
    </w:rPr>
  </w:style>
  <w:style w:type="character" w:customStyle="1" w:styleId="Heading1Char">
    <w:name w:val="Heading 1 Char"/>
    <w:basedOn w:val="DefaultParagraphFont"/>
    <w:link w:val="Heading1"/>
    <w:uiPriority w:val="99"/>
    <w:rsid w:val="00617C26"/>
    <w:rPr>
      <w:rFonts w:ascii="Arial Bold" w:eastAsia="Times New Roman" w:hAnsi="Arial Bold" w:cs="Times New Roman"/>
      <w:b/>
      <w:bCs/>
      <w:caps/>
      <w:kern w:val="32"/>
      <w:szCs w:val="32"/>
    </w:rPr>
  </w:style>
  <w:style w:type="paragraph" w:customStyle="1" w:styleId="Headings">
    <w:name w:val="Headings"/>
    <w:basedOn w:val="Normal"/>
    <w:rsid w:val="00CE0DA5"/>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lang w:eastAsia="en-GB"/>
    </w:rPr>
  </w:style>
  <w:style w:type="paragraph" w:styleId="BodyTextIndent2">
    <w:name w:val="Body Text Indent 2"/>
    <w:basedOn w:val="Normal"/>
    <w:link w:val="BodyTextIndent2Char"/>
    <w:rsid w:val="00CE0DA5"/>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CE0DA5"/>
    <w:rPr>
      <w:rFonts w:ascii="Arial" w:eastAsia="Times New Roman" w:hAnsi="Arial" w:cs="Times New Roman"/>
      <w:sz w:val="24"/>
      <w:szCs w:val="24"/>
      <w:lang w:eastAsia="en-GB"/>
    </w:rPr>
  </w:style>
  <w:style w:type="paragraph" w:styleId="PlainText">
    <w:name w:val="Plain Text"/>
    <w:basedOn w:val="Normal"/>
    <w:link w:val="PlainTextChar"/>
    <w:rsid w:val="00CE0DA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CE0DA5"/>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842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4560">
      <w:bodyDiv w:val="1"/>
      <w:marLeft w:val="0"/>
      <w:marRight w:val="0"/>
      <w:marTop w:val="0"/>
      <w:marBottom w:val="0"/>
      <w:divBdr>
        <w:top w:val="none" w:sz="0" w:space="0" w:color="auto"/>
        <w:left w:val="none" w:sz="0" w:space="0" w:color="auto"/>
        <w:bottom w:val="none" w:sz="0" w:space="0" w:color="auto"/>
        <w:right w:val="none" w:sz="0" w:space="0" w:color="auto"/>
      </w:divBdr>
    </w:div>
    <w:div w:id="437523946">
      <w:bodyDiv w:val="1"/>
      <w:marLeft w:val="0"/>
      <w:marRight w:val="0"/>
      <w:marTop w:val="0"/>
      <w:marBottom w:val="0"/>
      <w:divBdr>
        <w:top w:val="none" w:sz="0" w:space="0" w:color="auto"/>
        <w:left w:val="none" w:sz="0" w:space="0" w:color="auto"/>
        <w:bottom w:val="none" w:sz="0" w:space="0" w:color="auto"/>
        <w:right w:val="none" w:sz="0" w:space="0" w:color="auto"/>
      </w:divBdr>
      <w:divsChild>
        <w:div w:id="415399140">
          <w:marLeft w:val="446"/>
          <w:marRight w:val="0"/>
          <w:marTop w:val="96"/>
          <w:marBottom w:val="0"/>
          <w:divBdr>
            <w:top w:val="none" w:sz="0" w:space="0" w:color="auto"/>
            <w:left w:val="none" w:sz="0" w:space="0" w:color="auto"/>
            <w:bottom w:val="none" w:sz="0" w:space="0" w:color="auto"/>
            <w:right w:val="none" w:sz="0" w:space="0" w:color="auto"/>
          </w:divBdr>
        </w:div>
        <w:div w:id="1960259097">
          <w:marLeft w:val="446"/>
          <w:marRight w:val="0"/>
          <w:marTop w:val="96"/>
          <w:marBottom w:val="0"/>
          <w:divBdr>
            <w:top w:val="none" w:sz="0" w:space="0" w:color="auto"/>
            <w:left w:val="none" w:sz="0" w:space="0" w:color="auto"/>
            <w:bottom w:val="none" w:sz="0" w:space="0" w:color="auto"/>
            <w:right w:val="none" w:sz="0" w:space="0" w:color="auto"/>
          </w:divBdr>
        </w:div>
        <w:div w:id="920792580">
          <w:marLeft w:val="446"/>
          <w:marRight w:val="0"/>
          <w:marTop w:val="96"/>
          <w:marBottom w:val="0"/>
          <w:divBdr>
            <w:top w:val="none" w:sz="0" w:space="0" w:color="auto"/>
            <w:left w:val="none" w:sz="0" w:space="0" w:color="auto"/>
            <w:bottom w:val="none" w:sz="0" w:space="0" w:color="auto"/>
            <w:right w:val="none" w:sz="0" w:space="0" w:color="auto"/>
          </w:divBdr>
        </w:div>
        <w:div w:id="1198011624">
          <w:marLeft w:val="446"/>
          <w:marRight w:val="0"/>
          <w:marTop w:val="96"/>
          <w:marBottom w:val="0"/>
          <w:divBdr>
            <w:top w:val="none" w:sz="0" w:space="0" w:color="auto"/>
            <w:left w:val="none" w:sz="0" w:space="0" w:color="auto"/>
            <w:bottom w:val="none" w:sz="0" w:space="0" w:color="auto"/>
            <w:right w:val="none" w:sz="0" w:space="0" w:color="auto"/>
          </w:divBdr>
        </w:div>
        <w:div w:id="1058743606">
          <w:marLeft w:val="446"/>
          <w:marRight w:val="0"/>
          <w:marTop w:val="96"/>
          <w:marBottom w:val="0"/>
          <w:divBdr>
            <w:top w:val="none" w:sz="0" w:space="0" w:color="auto"/>
            <w:left w:val="none" w:sz="0" w:space="0" w:color="auto"/>
            <w:bottom w:val="none" w:sz="0" w:space="0" w:color="auto"/>
            <w:right w:val="none" w:sz="0" w:space="0" w:color="auto"/>
          </w:divBdr>
        </w:div>
      </w:divsChild>
    </w:div>
    <w:div w:id="626351358">
      <w:bodyDiv w:val="1"/>
      <w:marLeft w:val="0"/>
      <w:marRight w:val="0"/>
      <w:marTop w:val="0"/>
      <w:marBottom w:val="0"/>
      <w:divBdr>
        <w:top w:val="none" w:sz="0" w:space="0" w:color="auto"/>
        <w:left w:val="none" w:sz="0" w:space="0" w:color="auto"/>
        <w:bottom w:val="none" w:sz="0" w:space="0" w:color="auto"/>
        <w:right w:val="none" w:sz="0" w:space="0" w:color="auto"/>
      </w:divBdr>
    </w:div>
    <w:div w:id="648707008">
      <w:bodyDiv w:val="1"/>
      <w:marLeft w:val="0"/>
      <w:marRight w:val="0"/>
      <w:marTop w:val="0"/>
      <w:marBottom w:val="0"/>
      <w:divBdr>
        <w:top w:val="none" w:sz="0" w:space="0" w:color="auto"/>
        <w:left w:val="none" w:sz="0" w:space="0" w:color="auto"/>
        <w:bottom w:val="none" w:sz="0" w:space="0" w:color="auto"/>
        <w:right w:val="none" w:sz="0" w:space="0" w:color="auto"/>
      </w:divBdr>
    </w:div>
    <w:div w:id="953100372">
      <w:bodyDiv w:val="1"/>
      <w:marLeft w:val="0"/>
      <w:marRight w:val="0"/>
      <w:marTop w:val="0"/>
      <w:marBottom w:val="0"/>
      <w:divBdr>
        <w:top w:val="none" w:sz="0" w:space="0" w:color="auto"/>
        <w:left w:val="none" w:sz="0" w:space="0" w:color="auto"/>
        <w:bottom w:val="none" w:sz="0" w:space="0" w:color="auto"/>
        <w:right w:val="none" w:sz="0" w:space="0" w:color="auto"/>
      </w:divBdr>
    </w:div>
    <w:div w:id="1320766328">
      <w:bodyDiv w:val="1"/>
      <w:marLeft w:val="0"/>
      <w:marRight w:val="0"/>
      <w:marTop w:val="0"/>
      <w:marBottom w:val="0"/>
      <w:divBdr>
        <w:top w:val="none" w:sz="0" w:space="0" w:color="auto"/>
        <w:left w:val="none" w:sz="0" w:space="0" w:color="auto"/>
        <w:bottom w:val="none" w:sz="0" w:space="0" w:color="auto"/>
        <w:right w:val="none" w:sz="0" w:space="0" w:color="auto"/>
      </w:divBdr>
    </w:div>
    <w:div w:id="1503084506">
      <w:bodyDiv w:val="1"/>
      <w:marLeft w:val="0"/>
      <w:marRight w:val="0"/>
      <w:marTop w:val="0"/>
      <w:marBottom w:val="0"/>
      <w:divBdr>
        <w:top w:val="none" w:sz="0" w:space="0" w:color="auto"/>
        <w:left w:val="none" w:sz="0" w:space="0" w:color="auto"/>
        <w:bottom w:val="none" w:sz="0" w:space="0" w:color="auto"/>
        <w:right w:val="none" w:sz="0" w:space="0" w:color="auto"/>
      </w:divBdr>
    </w:div>
    <w:div w:id="1566644249">
      <w:bodyDiv w:val="1"/>
      <w:marLeft w:val="0"/>
      <w:marRight w:val="0"/>
      <w:marTop w:val="0"/>
      <w:marBottom w:val="0"/>
      <w:divBdr>
        <w:top w:val="none" w:sz="0" w:space="0" w:color="auto"/>
        <w:left w:val="none" w:sz="0" w:space="0" w:color="auto"/>
        <w:bottom w:val="none" w:sz="0" w:space="0" w:color="auto"/>
        <w:right w:val="none" w:sz="0" w:space="0" w:color="auto"/>
      </w:divBdr>
    </w:div>
    <w:div w:id="1643655338">
      <w:bodyDiv w:val="1"/>
      <w:marLeft w:val="0"/>
      <w:marRight w:val="0"/>
      <w:marTop w:val="0"/>
      <w:marBottom w:val="0"/>
      <w:divBdr>
        <w:top w:val="none" w:sz="0" w:space="0" w:color="auto"/>
        <w:left w:val="none" w:sz="0" w:space="0" w:color="auto"/>
        <w:bottom w:val="none" w:sz="0" w:space="0" w:color="auto"/>
        <w:right w:val="none" w:sz="0" w:space="0" w:color="auto"/>
      </w:divBdr>
    </w:div>
    <w:div w:id="1758986714">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sChild>
        <w:div w:id="273173485">
          <w:marLeft w:val="446"/>
          <w:marRight w:val="0"/>
          <w:marTop w:val="96"/>
          <w:marBottom w:val="0"/>
          <w:divBdr>
            <w:top w:val="none" w:sz="0" w:space="0" w:color="auto"/>
            <w:left w:val="none" w:sz="0" w:space="0" w:color="auto"/>
            <w:bottom w:val="none" w:sz="0" w:space="0" w:color="auto"/>
            <w:right w:val="none" w:sz="0" w:space="0" w:color="auto"/>
          </w:divBdr>
        </w:div>
        <w:div w:id="406850027">
          <w:marLeft w:val="446"/>
          <w:marRight w:val="0"/>
          <w:marTop w:val="96"/>
          <w:marBottom w:val="0"/>
          <w:divBdr>
            <w:top w:val="none" w:sz="0" w:space="0" w:color="auto"/>
            <w:left w:val="none" w:sz="0" w:space="0" w:color="auto"/>
            <w:bottom w:val="none" w:sz="0" w:space="0" w:color="auto"/>
            <w:right w:val="none" w:sz="0" w:space="0" w:color="auto"/>
          </w:divBdr>
        </w:div>
        <w:div w:id="72818389">
          <w:marLeft w:val="446"/>
          <w:marRight w:val="0"/>
          <w:marTop w:val="96"/>
          <w:marBottom w:val="0"/>
          <w:divBdr>
            <w:top w:val="none" w:sz="0" w:space="0" w:color="auto"/>
            <w:left w:val="none" w:sz="0" w:space="0" w:color="auto"/>
            <w:bottom w:val="none" w:sz="0" w:space="0" w:color="auto"/>
            <w:right w:val="none" w:sz="0" w:space="0" w:color="auto"/>
          </w:divBdr>
        </w:div>
      </w:divsChild>
    </w:div>
    <w:div w:id="19468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connecthackney.org.uk" TargetMode="External"/><Relationship Id="rId13" Type="http://schemas.openxmlformats.org/officeDocument/2006/relationships/hyperlink" Target="http://www.connecthackney.org.uk/wp-content/uploads/2019/02/CH-Appendix-5-What-we-learned-from-Phase-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necthackney.org.uk/wp-content/uploads/2019/02/CH-Appendix-4-Programme-model.pdf" TargetMode="External"/><Relationship Id="rId17" Type="http://schemas.openxmlformats.org/officeDocument/2006/relationships/hyperlink" Target="mailto:info@connecthackney.org.uk" TargetMode="External"/><Relationship Id="rId2" Type="http://schemas.openxmlformats.org/officeDocument/2006/relationships/numbering" Target="numbering.xml"/><Relationship Id="rId16" Type="http://schemas.openxmlformats.org/officeDocument/2006/relationships/hyperlink" Target="mailto:tony@connecthackne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hackney.org.uk/wp-content/uploads/2019/02/CH-Appendix-3-Community-Convs.pdf" TargetMode="External"/><Relationship Id="rId5" Type="http://schemas.openxmlformats.org/officeDocument/2006/relationships/webSettings" Target="webSettings.xml"/><Relationship Id="rId15" Type="http://schemas.openxmlformats.org/officeDocument/2006/relationships/hyperlink" Target="http://www.connecthackney.org.uk/wp-content/uploads/2019/02/CH-Appendix-7-Data-Sharing-Protocol.pdf" TargetMode="External"/><Relationship Id="rId10" Type="http://schemas.openxmlformats.org/officeDocument/2006/relationships/hyperlink" Target="http://www.connecthackney.org.uk/wp-content/uploads/2019/02/CH-Appendix-2-Profile-of-social-isol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nnecthackney.org.uk" TargetMode="External"/><Relationship Id="rId14" Type="http://schemas.openxmlformats.org/officeDocument/2006/relationships/hyperlink" Target="http://www.connecthackne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26A5-9B81-A64D-A861-5524E85C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HCVS</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Akindoyin</dc:creator>
  <cp:lastModifiedBy>Microsoft Office User</cp:lastModifiedBy>
  <cp:revision>2</cp:revision>
  <cp:lastPrinted>2019-02-13T16:44:00Z</cp:lastPrinted>
  <dcterms:created xsi:type="dcterms:W3CDTF">2019-03-01T13:36:00Z</dcterms:created>
  <dcterms:modified xsi:type="dcterms:W3CDTF">2019-03-01T13:36:00Z</dcterms:modified>
</cp:coreProperties>
</file>